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4D57" w14:textId="06E59A8F" w:rsidR="007629B1" w:rsidRPr="00A92283" w:rsidRDefault="007629B1" w:rsidP="007629B1">
      <w:pPr>
        <w:jc w:val="center"/>
        <w:rPr>
          <w:b/>
          <w:bCs/>
          <w:sz w:val="24"/>
          <w:szCs w:val="24"/>
        </w:rPr>
      </w:pPr>
      <w:r w:rsidRPr="00A922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850B" wp14:editId="6253BF4D">
                <wp:simplePos x="0" y="0"/>
                <wp:positionH relativeFrom="column">
                  <wp:posOffset>-657225</wp:posOffset>
                </wp:positionH>
                <wp:positionV relativeFrom="paragraph">
                  <wp:posOffset>352425</wp:posOffset>
                </wp:positionV>
                <wp:extent cx="7181850" cy="9525"/>
                <wp:effectExtent l="0" t="0" r="19050" b="28575"/>
                <wp:wrapNone/>
                <wp:docPr id="14801655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51.75pt,27.75pt" to="513.75pt,28.5pt" w14:anchorId="2B29D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[</w:t>
      </w:r>
      <w:r w:rsidRPr="00251558">
        <w:rPr>
          <w:b/>
          <w:bCs/>
          <w:i/>
          <w:iCs/>
          <w:sz w:val="24"/>
          <w:szCs w:val="24"/>
        </w:rPr>
        <w:t>insert AFC name</w:t>
      </w:r>
      <w:r>
        <w:rPr>
          <w:b/>
          <w:bCs/>
          <w:sz w:val="24"/>
          <w:szCs w:val="24"/>
        </w:rPr>
        <w:t xml:space="preserve">] </w:t>
      </w:r>
      <w:r w:rsidR="0036024A">
        <w:rPr>
          <w:b/>
          <w:bCs/>
          <w:sz w:val="24"/>
          <w:szCs w:val="24"/>
        </w:rPr>
        <w:t>Water/Flood/Power Emergenc</w:t>
      </w:r>
      <w:r w:rsidR="009E1B1E">
        <w:rPr>
          <w:b/>
          <w:bCs/>
          <w:sz w:val="24"/>
          <w:szCs w:val="24"/>
        </w:rPr>
        <w:t>y</w:t>
      </w:r>
      <w:r w:rsidR="00747FB3">
        <w:rPr>
          <w:b/>
          <w:bCs/>
          <w:sz w:val="24"/>
          <w:szCs w:val="24"/>
        </w:rPr>
        <w:t xml:space="preserve"> Policy </w:t>
      </w:r>
    </w:p>
    <w:p w14:paraId="1263D913" w14:textId="77777777" w:rsidR="007629B1" w:rsidRPr="00AF5615" w:rsidRDefault="007629B1" w:rsidP="6CE39EA7">
      <w:pPr>
        <w:jc w:val="center"/>
        <w:rPr>
          <w:rFonts w:eastAsiaTheme="minorEastAsia"/>
          <w:b/>
          <w:bCs/>
        </w:rPr>
      </w:pPr>
    </w:p>
    <w:p w14:paraId="1B8B78E8" w14:textId="77777777" w:rsidR="007629B1" w:rsidRDefault="007629B1" w:rsidP="6CE39EA7">
      <w:p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Effective Date: </w:t>
      </w:r>
      <w:r w:rsidRPr="6CE39EA7">
        <w:rPr>
          <w:rFonts w:eastAsiaTheme="minorEastAsia"/>
        </w:rPr>
        <w:t>[</w:t>
      </w:r>
      <w:r w:rsidRPr="6CE39EA7">
        <w:rPr>
          <w:rFonts w:eastAsiaTheme="minorEastAsia"/>
          <w:i/>
          <w:iCs/>
        </w:rPr>
        <w:t>insert date here</w:t>
      </w:r>
      <w:r w:rsidRPr="6CE39EA7">
        <w:rPr>
          <w:rFonts w:eastAsiaTheme="minorEastAsia"/>
        </w:rPr>
        <w:t>]</w:t>
      </w:r>
    </w:p>
    <w:p w14:paraId="50AA2F4D" w14:textId="6EC5F8C9" w:rsidR="007629B1" w:rsidRDefault="007629B1" w:rsidP="6CE39EA7">
      <w:pPr>
        <w:rPr>
          <w:rFonts w:eastAsiaTheme="minorEastAsia"/>
        </w:rPr>
      </w:pPr>
      <w:r w:rsidRPr="6CE39EA7">
        <w:rPr>
          <w:rFonts w:eastAsiaTheme="minorEastAsia"/>
          <w:b/>
          <w:bCs/>
        </w:rPr>
        <w:t xml:space="preserve">Purpose: </w:t>
      </w:r>
      <w:r w:rsidR="00747FB3" w:rsidRPr="6CE39EA7">
        <w:rPr>
          <w:rFonts w:eastAsiaTheme="minorEastAsia"/>
        </w:rPr>
        <w:t xml:space="preserve">This policy </w:t>
      </w:r>
      <w:r w:rsidR="005E670D">
        <w:rPr>
          <w:rFonts w:eastAsiaTheme="minorEastAsia"/>
        </w:rPr>
        <w:t>is to establish</w:t>
      </w:r>
      <w:r w:rsidR="004249F8">
        <w:rPr>
          <w:rFonts w:eastAsiaTheme="minorEastAsia"/>
        </w:rPr>
        <w:t xml:space="preserve"> a framework and guidelines for effectively managing water, flood and power emergencies to safeguard</w:t>
      </w:r>
      <w:r w:rsidR="00976CB3">
        <w:rPr>
          <w:rFonts w:eastAsiaTheme="minorEastAsia"/>
        </w:rPr>
        <w:t xml:space="preserve"> public safety and well-being </w:t>
      </w:r>
      <w:r w:rsidR="0047403D">
        <w:rPr>
          <w:rFonts w:eastAsiaTheme="minorEastAsia"/>
        </w:rPr>
        <w:t xml:space="preserve">of </w:t>
      </w:r>
      <w:proofErr w:type="gramStart"/>
      <w:r w:rsidR="00976CB3">
        <w:rPr>
          <w:rFonts w:eastAsiaTheme="minorEastAsia"/>
        </w:rPr>
        <w:t>persons-served</w:t>
      </w:r>
      <w:proofErr w:type="gramEnd"/>
      <w:r w:rsidR="00976CB3">
        <w:rPr>
          <w:rFonts w:eastAsiaTheme="minorEastAsia"/>
        </w:rPr>
        <w:t xml:space="preserve">. </w:t>
      </w:r>
      <w:r w:rsidR="00523E28">
        <w:rPr>
          <w:rFonts w:eastAsiaTheme="minorEastAsia"/>
        </w:rPr>
        <w:t>This policy aims to mini</w:t>
      </w:r>
      <w:r w:rsidR="00FC17D2">
        <w:rPr>
          <w:rFonts w:eastAsiaTheme="minorEastAsia"/>
        </w:rPr>
        <w:t xml:space="preserve">mize risks, enhance preparedness and facilitate timely actions to </w:t>
      </w:r>
      <w:r w:rsidR="00F00069">
        <w:rPr>
          <w:rFonts w:eastAsiaTheme="minorEastAsia"/>
        </w:rPr>
        <w:t xml:space="preserve">mitigate the impact of emergencies on </w:t>
      </w:r>
      <w:proofErr w:type="gramStart"/>
      <w:r w:rsidR="00F00069">
        <w:rPr>
          <w:rFonts w:eastAsiaTheme="minorEastAsia"/>
        </w:rPr>
        <w:t>persons-served</w:t>
      </w:r>
      <w:proofErr w:type="gramEnd"/>
      <w:r w:rsidR="00F00069">
        <w:rPr>
          <w:rFonts w:eastAsiaTheme="minorEastAsia"/>
        </w:rPr>
        <w:t xml:space="preserve">. </w:t>
      </w:r>
    </w:p>
    <w:p w14:paraId="1E874A2A" w14:textId="77777777" w:rsidR="007629B1" w:rsidRPr="00AF5615" w:rsidRDefault="007629B1" w:rsidP="6CE39EA7">
      <w:p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Policy: </w:t>
      </w:r>
    </w:p>
    <w:p w14:paraId="4734FFC1" w14:textId="77777777" w:rsidR="007629B1" w:rsidRDefault="007629B1" w:rsidP="6CE39EA7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Preventive Measures: </w:t>
      </w:r>
    </w:p>
    <w:p w14:paraId="7AC6D86F" w14:textId="01902AA8" w:rsidR="004A1F38" w:rsidRDefault="004A1F38" w:rsidP="004853D8">
      <w:pPr>
        <w:pStyle w:val="ListParagraph"/>
        <w:numPr>
          <w:ilvl w:val="1"/>
          <w:numId w:val="1"/>
        </w:numPr>
      </w:pPr>
      <w:r>
        <w:t xml:space="preserve">Utilize </w:t>
      </w:r>
      <w:r w:rsidR="00E22618">
        <w:t>a weather radio</w:t>
      </w:r>
      <w:r w:rsidR="1D1D452A">
        <w:t>, smartphone weather app,</w:t>
      </w:r>
      <w:r w:rsidR="00E22618">
        <w:t xml:space="preserve"> and/or local news al</w:t>
      </w:r>
      <w:r w:rsidR="00C37F0E">
        <w:t>erts</w:t>
      </w:r>
      <w:r w:rsidR="00E22618">
        <w:t xml:space="preserve"> to stay informed on </w:t>
      </w:r>
      <w:r w:rsidR="003D68B1">
        <w:t>weather conditions</w:t>
      </w:r>
      <w:r w:rsidR="00E44F16">
        <w:t xml:space="preserve"> which </w:t>
      </w:r>
      <w:r w:rsidR="005E57AE">
        <w:t>m</w:t>
      </w:r>
      <w:r w:rsidR="00E44F16">
        <w:t>ay cause local</w:t>
      </w:r>
      <w:r w:rsidR="005E57AE">
        <w:t xml:space="preserve"> water shortages,</w:t>
      </w:r>
      <w:r w:rsidR="00E44F16">
        <w:t xml:space="preserve"> flooding or power outages</w:t>
      </w:r>
      <w:r w:rsidR="003D68B1">
        <w:t xml:space="preserve">. </w:t>
      </w:r>
    </w:p>
    <w:p w14:paraId="253F839A" w14:textId="38BD080B" w:rsidR="002D2B73" w:rsidRPr="007A1F7E" w:rsidRDefault="002D2B73" w:rsidP="004853D8">
      <w:pPr>
        <w:pStyle w:val="ListParagraph"/>
        <w:numPr>
          <w:ilvl w:val="1"/>
          <w:numId w:val="1"/>
        </w:numPr>
      </w:pPr>
      <w:r>
        <w:t>Keep an emergency bag</w:t>
      </w:r>
      <w:r w:rsidR="00B75A39">
        <w:t xml:space="preserve"> and first aid kit </w:t>
      </w:r>
      <w:r w:rsidR="00FA5022">
        <w:t xml:space="preserve">fully stocked. </w:t>
      </w:r>
    </w:p>
    <w:p w14:paraId="105D4E56" w14:textId="67ED6E7B" w:rsidR="007629B1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7E5FD1">
        <w:rPr>
          <w:b/>
          <w:bCs/>
        </w:rPr>
        <w:t xml:space="preserve">Procedures: </w:t>
      </w:r>
    </w:p>
    <w:p w14:paraId="3B94C066" w14:textId="7663343B" w:rsidR="00BE7F2D" w:rsidRPr="007E5FD1" w:rsidRDefault="005E57AE" w:rsidP="00BE7F2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Flood</w:t>
      </w:r>
      <w:r w:rsidR="00BE7F2D">
        <w:rPr>
          <w:b/>
          <w:bCs/>
        </w:rPr>
        <w:t xml:space="preserve">: </w:t>
      </w:r>
    </w:p>
    <w:p w14:paraId="162239CE" w14:textId="675C3DE1" w:rsidR="00C44739" w:rsidRDefault="00C44739" w:rsidP="001C23AC">
      <w:pPr>
        <w:pStyle w:val="ListParagraph"/>
        <w:numPr>
          <w:ilvl w:val="2"/>
          <w:numId w:val="1"/>
        </w:numPr>
      </w:pPr>
      <w:r>
        <w:t xml:space="preserve">A staff member should inform their supervisor or the appropriate authority within the facility as soon as possible of </w:t>
      </w:r>
      <w:r w:rsidR="006806DD">
        <w:t xml:space="preserve">the approaching flood water. </w:t>
      </w:r>
      <w:r>
        <w:t xml:space="preserve"> </w:t>
      </w:r>
    </w:p>
    <w:p w14:paraId="4E7954D6" w14:textId="089CD185" w:rsidR="00655478" w:rsidRDefault="00920B5C" w:rsidP="001C23AC">
      <w:pPr>
        <w:pStyle w:val="ListParagraph"/>
        <w:numPr>
          <w:ilvl w:val="2"/>
          <w:numId w:val="1"/>
        </w:numPr>
      </w:pPr>
      <w:r>
        <w:t xml:space="preserve">Encourage persons-served to relocate to the </w:t>
      </w:r>
      <w:r w:rsidR="00410B57">
        <w:t xml:space="preserve">highest floor </w:t>
      </w:r>
      <w:r w:rsidR="00676468">
        <w:t xml:space="preserve">or </w:t>
      </w:r>
      <w:r w:rsidR="00D3579A">
        <w:t>higher ground.</w:t>
      </w:r>
      <w:r w:rsidR="00410B57">
        <w:t xml:space="preserve"> </w:t>
      </w:r>
    </w:p>
    <w:p w14:paraId="634A33FF" w14:textId="4D969AE3" w:rsidR="00393F17" w:rsidRDefault="00393F17" w:rsidP="001C23AC">
      <w:pPr>
        <w:pStyle w:val="ListParagraph"/>
        <w:numPr>
          <w:ilvl w:val="2"/>
          <w:numId w:val="1"/>
        </w:numPr>
      </w:pPr>
      <w:r>
        <w:t xml:space="preserve">Follow all instructions given by emergency personnel. </w:t>
      </w:r>
    </w:p>
    <w:p w14:paraId="52634B89" w14:textId="0CE71CD4" w:rsidR="00D3579A" w:rsidRDefault="00912DC2" w:rsidP="001C23AC">
      <w:pPr>
        <w:pStyle w:val="ListParagraph"/>
        <w:numPr>
          <w:ilvl w:val="2"/>
          <w:numId w:val="1"/>
        </w:numPr>
      </w:pPr>
      <w:r>
        <w:t>If evacuation orders are given, do so immediately</w:t>
      </w:r>
      <w:r w:rsidR="00625D22">
        <w:t xml:space="preserve"> to designated shelter area</w:t>
      </w:r>
      <w:r>
        <w:t>.</w:t>
      </w:r>
      <w:r w:rsidR="00D3579A">
        <w:t xml:space="preserve"> </w:t>
      </w:r>
      <w:r w:rsidR="00283A01">
        <w:t xml:space="preserve">Do not reenter the facility </w:t>
      </w:r>
      <w:r w:rsidR="00B5181B">
        <w:t xml:space="preserve">until </w:t>
      </w:r>
      <w:r w:rsidR="002A672D">
        <w:t>the authorities</w:t>
      </w:r>
      <w:r w:rsidR="00D503A0">
        <w:t xml:space="preserve"> and s</w:t>
      </w:r>
      <w:r w:rsidR="00AE4A35">
        <w:t>upervisor</w:t>
      </w:r>
      <w:r w:rsidR="00B5181B">
        <w:t xml:space="preserve"> give the All Clear. </w:t>
      </w:r>
    </w:p>
    <w:p w14:paraId="5345D5D5" w14:textId="77777777" w:rsidR="009F1FBB" w:rsidRDefault="00D3579A" w:rsidP="001C23AC">
      <w:pPr>
        <w:pStyle w:val="ListParagraph"/>
        <w:numPr>
          <w:ilvl w:val="2"/>
          <w:numId w:val="1"/>
        </w:numPr>
      </w:pPr>
      <w:r>
        <w:t>Avoid walking through flood waters</w:t>
      </w:r>
      <w:r w:rsidR="00352424">
        <w:t>. Do not drive into flooded roadways</w:t>
      </w:r>
      <w:r w:rsidR="008A2F5D">
        <w:t>.</w:t>
      </w:r>
    </w:p>
    <w:p w14:paraId="0CC72970" w14:textId="2D66A1F4" w:rsidR="00C53ECB" w:rsidRDefault="00C53ECB" w:rsidP="00C53ECB">
      <w:pPr>
        <w:pStyle w:val="ListParagraph"/>
        <w:numPr>
          <w:ilvl w:val="1"/>
          <w:numId w:val="1"/>
        </w:numPr>
        <w:rPr>
          <w:b/>
          <w:bCs/>
        </w:rPr>
      </w:pPr>
      <w:r w:rsidRPr="6CE39EA7">
        <w:rPr>
          <w:b/>
          <w:bCs/>
        </w:rPr>
        <w:t>W</w:t>
      </w:r>
      <w:r w:rsidR="002A672D">
        <w:rPr>
          <w:b/>
          <w:bCs/>
        </w:rPr>
        <w:t>ater shortage</w:t>
      </w:r>
      <w:r w:rsidRPr="6CE39EA7">
        <w:rPr>
          <w:b/>
          <w:bCs/>
        </w:rPr>
        <w:t xml:space="preserve">: </w:t>
      </w:r>
    </w:p>
    <w:p w14:paraId="5AA8DA87" w14:textId="652AFB3C" w:rsidR="00C01459" w:rsidRDefault="002E7897" w:rsidP="00C53ECB">
      <w:pPr>
        <w:pStyle w:val="ListParagraph"/>
        <w:numPr>
          <w:ilvl w:val="2"/>
          <w:numId w:val="1"/>
        </w:numPr>
      </w:pPr>
      <w:r>
        <w:t xml:space="preserve">A staff member should inform their supervisor or the appropriate authority within the facility as soon as possible of the water shortage. </w:t>
      </w:r>
    </w:p>
    <w:p w14:paraId="324B1E29" w14:textId="51FB3413" w:rsidR="003D7947" w:rsidRDefault="003D7947" w:rsidP="00C53ECB">
      <w:pPr>
        <w:pStyle w:val="ListParagraph"/>
        <w:numPr>
          <w:ilvl w:val="2"/>
          <w:numId w:val="1"/>
        </w:numPr>
      </w:pPr>
      <w:r>
        <w:t>Locate the facility’s emergency bottle</w:t>
      </w:r>
      <w:r w:rsidR="00F74F3E">
        <w:t>d</w:t>
      </w:r>
      <w:r>
        <w:t xml:space="preserve"> water supply. </w:t>
      </w:r>
    </w:p>
    <w:p w14:paraId="4BE4C042" w14:textId="04E97C9E" w:rsidR="003D7947" w:rsidRDefault="00046FFD" w:rsidP="00C53ECB">
      <w:pPr>
        <w:pStyle w:val="ListParagraph"/>
        <w:numPr>
          <w:ilvl w:val="2"/>
          <w:numId w:val="1"/>
        </w:numPr>
      </w:pPr>
      <w:r>
        <w:t xml:space="preserve">Stay informed </w:t>
      </w:r>
      <w:r w:rsidR="008B5E3B">
        <w:t>on local water advisories. Once the water supply returns to the facility</w:t>
      </w:r>
      <w:r w:rsidR="007D4DA0">
        <w:t>, boiling precautions may need to be taken to ensure it is safe for consumption</w:t>
      </w:r>
      <w:r w:rsidR="48BD48AC">
        <w:t>. Follow all instructions from the local water department</w:t>
      </w:r>
      <w:r w:rsidR="2B51A278">
        <w:t xml:space="preserve"> after water shortage has been resolved.</w:t>
      </w:r>
      <w:r w:rsidR="007D4DA0">
        <w:t xml:space="preserve"> </w:t>
      </w:r>
    </w:p>
    <w:p w14:paraId="6BD7FF7E" w14:textId="27A757C1" w:rsidR="00380239" w:rsidRDefault="002D445B" w:rsidP="00380239">
      <w:pPr>
        <w:pStyle w:val="ListParagraph"/>
        <w:numPr>
          <w:ilvl w:val="1"/>
          <w:numId w:val="1"/>
        </w:numPr>
        <w:rPr>
          <w:b/>
          <w:bCs/>
        </w:rPr>
      </w:pPr>
      <w:r w:rsidRPr="00891CD9">
        <w:rPr>
          <w:b/>
          <w:bCs/>
        </w:rPr>
        <w:t xml:space="preserve">Power Outage: </w:t>
      </w:r>
    </w:p>
    <w:p w14:paraId="2F67AFFF" w14:textId="4C38B3D2" w:rsidR="002C58C1" w:rsidRPr="00C811A3" w:rsidRDefault="002C58C1" w:rsidP="002C58C1">
      <w:pPr>
        <w:pStyle w:val="ListParagraph"/>
        <w:numPr>
          <w:ilvl w:val="2"/>
          <w:numId w:val="1"/>
        </w:numPr>
      </w:pPr>
      <w:r>
        <w:t xml:space="preserve">A staff member should inform their supervisor or the appropriate authority </w:t>
      </w:r>
      <w:r w:rsidRPr="00C811A3">
        <w:t xml:space="preserve">within the facility as soon as possible of the power outage. </w:t>
      </w:r>
    </w:p>
    <w:p w14:paraId="47B48EDF" w14:textId="77777777" w:rsidR="007B7F4E" w:rsidRPr="00C811A3" w:rsidRDefault="00346F9F" w:rsidP="002C58C1">
      <w:pPr>
        <w:pStyle w:val="ListParagraph"/>
        <w:numPr>
          <w:ilvl w:val="2"/>
          <w:numId w:val="1"/>
        </w:numPr>
      </w:pPr>
      <w:r w:rsidRPr="00C811A3">
        <w:t>The supervisor or app</w:t>
      </w:r>
      <w:r w:rsidR="00CC4C19" w:rsidRPr="00C811A3">
        <w:t>ropriate authority will contact the power company</w:t>
      </w:r>
      <w:r w:rsidRPr="00C811A3">
        <w:t xml:space="preserve"> to report the outage</w:t>
      </w:r>
      <w:r w:rsidR="00CC4C19" w:rsidRPr="00C811A3">
        <w:t xml:space="preserve"> and obtain a </w:t>
      </w:r>
      <w:r w:rsidR="007B7F4E" w:rsidRPr="00C811A3">
        <w:t xml:space="preserve">time estimate for </w:t>
      </w:r>
      <w:r w:rsidR="00CC4C19" w:rsidRPr="00C811A3">
        <w:t>restoration</w:t>
      </w:r>
      <w:r w:rsidR="007B7F4E" w:rsidRPr="00C811A3">
        <w:t>.</w:t>
      </w:r>
    </w:p>
    <w:p w14:paraId="1BB77EA1" w14:textId="18C83604" w:rsidR="00AC5FAD" w:rsidRPr="00C811A3" w:rsidRDefault="007B7F4E" w:rsidP="002C58C1">
      <w:pPr>
        <w:pStyle w:val="ListParagraph"/>
        <w:numPr>
          <w:ilvl w:val="2"/>
          <w:numId w:val="1"/>
        </w:numPr>
      </w:pPr>
      <w:r>
        <w:t xml:space="preserve">Locate </w:t>
      </w:r>
      <w:r w:rsidR="001B0B64">
        <w:t>flashlights</w:t>
      </w:r>
      <w:r w:rsidR="006D6919">
        <w:t xml:space="preserve"> and extra blankets if needed</w:t>
      </w:r>
      <w:r w:rsidR="190085A7">
        <w:t xml:space="preserve">. </w:t>
      </w:r>
      <w:r w:rsidR="001B0B64">
        <w:t>Do</w:t>
      </w:r>
      <w:r w:rsidR="190085A7">
        <w:t xml:space="preserve"> not use candles, open flame, and/or ovens due to fire hazard</w:t>
      </w:r>
      <w:r w:rsidR="006D6919">
        <w:t xml:space="preserve">. </w:t>
      </w:r>
    </w:p>
    <w:p w14:paraId="03C9A221" w14:textId="72B309B5" w:rsidR="002C58C1" w:rsidRDefault="00AC5FAD" w:rsidP="002C58C1">
      <w:pPr>
        <w:pStyle w:val="ListParagraph"/>
        <w:numPr>
          <w:ilvl w:val="2"/>
          <w:numId w:val="1"/>
        </w:numPr>
      </w:pPr>
      <w:r w:rsidRPr="00C811A3">
        <w:t>Be aware that there may be downed power lines</w:t>
      </w:r>
      <w:r w:rsidR="00C811A3" w:rsidRPr="00C811A3">
        <w:t xml:space="preserve">. Recommend persons-served stay in the facility. </w:t>
      </w:r>
      <w:r w:rsidR="00CC4C19" w:rsidRPr="00C811A3">
        <w:t xml:space="preserve"> </w:t>
      </w:r>
    </w:p>
    <w:p w14:paraId="1A877382" w14:textId="42B5DB7D" w:rsidR="005E212E" w:rsidRDefault="0048197B" w:rsidP="002C58C1">
      <w:pPr>
        <w:pStyle w:val="ListParagraph"/>
        <w:numPr>
          <w:ilvl w:val="2"/>
          <w:numId w:val="1"/>
        </w:numPr>
      </w:pPr>
      <w:r>
        <w:lastRenderedPageBreak/>
        <w:t xml:space="preserve">If restoration time is extended, take inventory of electrical needs. </w:t>
      </w:r>
      <w:r w:rsidR="004B7ABC">
        <w:t xml:space="preserve">Consider non-power alternative for lighting, communication, medical devices, and refrigerated medicine. </w:t>
      </w:r>
    </w:p>
    <w:p w14:paraId="1091C6FB" w14:textId="7939DA82" w:rsidR="0030730F" w:rsidRDefault="0058175A" w:rsidP="002C58C1">
      <w:pPr>
        <w:pStyle w:val="ListParagraph"/>
        <w:numPr>
          <w:ilvl w:val="2"/>
          <w:numId w:val="1"/>
        </w:numPr>
      </w:pPr>
      <w:r>
        <w:t xml:space="preserve">If </w:t>
      </w:r>
      <w:r w:rsidR="00084E84">
        <w:t>the temperature</w:t>
      </w:r>
      <w:r>
        <w:t xml:space="preserve"> drops below 64 degrees</w:t>
      </w:r>
      <w:r w:rsidR="005C4D42">
        <w:t xml:space="preserve"> Fahrenheit</w:t>
      </w:r>
      <w:r>
        <w:t xml:space="preserve"> or higher than 9</w:t>
      </w:r>
      <w:r w:rsidR="007D4351">
        <w:t>0</w:t>
      </w:r>
      <w:r>
        <w:t xml:space="preserve"> degrees</w:t>
      </w:r>
      <w:r w:rsidR="005C4D42">
        <w:t xml:space="preserve"> Fahrenheit</w:t>
      </w:r>
      <w:r>
        <w:t>, relocate to des</w:t>
      </w:r>
      <w:r w:rsidR="001B0B64">
        <w:t>ignated emergency shelter.</w:t>
      </w:r>
      <w:r w:rsidR="0030730F">
        <w:t xml:space="preserve"> </w:t>
      </w:r>
    </w:p>
    <w:p w14:paraId="12FD4557" w14:textId="55E67D64" w:rsidR="007546C6" w:rsidRPr="00C811A3" w:rsidRDefault="0030730F" w:rsidP="002C58C1">
      <w:pPr>
        <w:pStyle w:val="ListParagraph"/>
        <w:numPr>
          <w:ilvl w:val="2"/>
          <w:numId w:val="1"/>
        </w:numPr>
      </w:pPr>
      <w:r>
        <w:t xml:space="preserve">If generators are being used, </w:t>
      </w:r>
      <w:r w:rsidR="001E4915">
        <w:t xml:space="preserve">follow all instructions and </w:t>
      </w:r>
      <w:r w:rsidR="00EC5BCF">
        <w:t>keep it</w:t>
      </w:r>
      <w:r w:rsidR="001E4915">
        <w:t xml:space="preserve"> in a </w:t>
      </w:r>
      <w:r w:rsidR="00EC5BCF">
        <w:t>well-ventilated</w:t>
      </w:r>
      <w:r w:rsidR="001E4915">
        <w:t xml:space="preserve"> area</w:t>
      </w:r>
      <w:r w:rsidR="003908F2">
        <w:t xml:space="preserve">. If the generator is gas powered, use proper storage techniques for gas tanks. </w:t>
      </w:r>
      <w:r w:rsidR="001B0B64">
        <w:t xml:space="preserve"> </w:t>
      </w:r>
    </w:p>
    <w:p w14:paraId="40CD5E3F" w14:textId="6CA81842" w:rsidR="002D445B" w:rsidRDefault="002D445B" w:rsidP="002C58C1">
      <w:pPr>
        <w:pStyle w:val="ListParagraph"/>
        <w:ind w:left="2160"/>
      </w:pPr>
    </w:p>
    <w:p w14:paraId="7AF321A4" w14:textId="77777777" w:rsidR="00AE2FB7" w:rsidRDefault="00AE2FB7" w:rsidP="004501BD">
      <w:pPr>
        <w:pStyle w:val="ListParagraph"/>
        <w:ind w:left="1440"/>
      </w:pPr>
    </w:p>
    <w:p w14:paraId="44CA24C5" w14:textId="77777777" w:rsidR="007629B1" w:rsidRPr="002E3F2B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Closure: </w:t>
      </w:r>
    </w:p>
    <w:p w14:paraId="34CD19C6" w14:textId="4D733932" w:rsidR="00706156" w:rsidRDefault="00706156" w:rsidP="007629B1">
      <w:pPr>
        <w:pStyle w:val="ListParagraph"/>
        <w:numPr>
          <w:ilvl w:val="1"/>
          <w:numId w:val="1"/>
        </w:numPr>
      </w:pPr>
      <w:r>
        <w:t>After a</w:t>
      </w:r>
      <w:r w:rsidR="00F3054A">
        <w:t>n emergency event</w:t>
      </w:r>
      <w:r w:rsidR="00B97301">
        <w:t xml:space="preserve">, ensure all </w:t>
      </w:r>
      <w:proofErr w:type="gramStart"/>
      <w:r w:rsidR="00B97301">
        <w:t>persons-served</w:t>
      </w:r>
      <w:proofErr w:type="gramEnd"/>
      <w:r w:rsidR="00B97301">
        <w:t xml:space="preserve"> and staff </w:t>
      </w:r>
      <w:r w:rsidR="00CD7062">
        <w:t xml:space="preserve">members </w:t>
      </w:r>
      <w:r w:rsidR="00B97301">
        <w:t xml:space="preserve">are not injured or under distress. </w:t>
      </w:r>
    </w:p>
    <w:p w14:paraId="2C322983" w14:textId="5A91F390" w:rsidR="00E778A4" w:rsidRDefault="00E778A4" w:rsidP="007629B1">
      <w:pPr>
        <w:pStyle w:val="ListParagraph"/>
        <w:numPr>
          <w:ilvl w:val="1"/>
          <w:numId w:val="1"/>
        </w:numPr>
      </w:pPr>
      <w:r>
        <w:t>After a</w:t>
      </w:r>
      <w:r w:rsidR="00F3054A">
        <w:t xml:space="preserve">n emergency </w:t>
      </w:r>
      <w:r>
        <w:t>event, ensure the facility has not</w:t>
      </w:r>
      <w:r w:rsidR="000F43D9">
        <w:t xml:space="preserve"> been damaged</w:t>
      </w:r>
      <w:r w:rsidR="00A16F4A">
        <w:t xml:space="preserve">. </w:t>
      </w:r>
    </w:p>
    <w:p w14:paraId="3B85E029" w14:textId="5018A423" w:rsidR="000E2D78" w:rsidRDefault="00D60A3F" w:rsidP="007629B1">
      <w:pPr>
        <w:pStyle w:val="ListParagraph"/>
        <w:numPr>
          <w:ilvl w:val="1"/>
          <w:numId w:val="1"/>
        </w:numPr>
      </w:pPr>
      <w:r>
        <w:t xml:space="preserve">If </w:t>
      </w:r>
      <w:proofErr w:type="gramStart"/>
      <w:r w:rsidR="00D11DC1">
        <w:t>persons-served</w:t>
      </w:r>
      <w:proofErr w:type="gramEnd"/>
      <w:r w:rsidR="00D11DC1">
        <w:t xml:space="preserve"> are relocated to the emergency shelter, the CMH and licensing authority must be notified</w:t>
      </w:r>
      <w:r w:rsidR="005C4D42">
        <w:t xml:space="preserve">. </w:t>
      </w:r>
    </w:p>
    <w:p w14:paraId="19F18431" w14:textId="00DB747E" w:rsidR="007629B1" w:rsidRDefault="0003736D" w:rsidP="007629B1">
      <w:pPr>
        <w:pStyle w:val="ListParagraph"/>
        <w:numPr>
          <w:ilvl w:val="1"/>
          <w:numId w:val="1"/>
        </w:numPr>
      </w:pPr>
      <w:r>
        <w:t>If damage to the facility</w:t>
      </w:r>
      <w:r w:rsidR="00CA6B66">
        <w:t xml:space="preserve"> occurred</w:t>
      </w:r>
      <w:r w:rsidR="00FA5022">
        <w:t xml:space="preserve"> or in</w:t>
      </w:r>
      <w:r w:rsidR="00E778A4">
        <w:t>jury</w:t>
      </w:r>
      <w:r w:rsidR="00CA6B66">
        <w:t xml:space="preserve"> from the </w:t>
      </w:r>
      <w:r w:rsidR="00FA5022">
        <w:t>event, staff</w:t>
      </w:r>
      <w:r w:rsidR="00DD4823">
        <w:t xml:space="preserve"> members</w:t>
      </w:r>
      <w:r w:rsidR="007629B1">
        <w:t xml:space="preserve"> involved may be required to undergo debriefing sessions to determine the cause and </w:t>
      </w:r>
      <w:r w:rsidR="00E47BD1">
        <w:t xml:space="preserve">action plan </w:t>
      </w:r>
      <w:r w:rsidR="00AE2FB7">
        <w:t>for</w:t>
      </w:r>
      <w:r w:rsidR="00E47BD1">
        <w:t xml:space="preserve"> repairing</w:t>
      </w:r>
      <w:r w:rsidR="004178ED">
        <w:t xml:space="preserve"> damages</w:t>
      </w:r>
      <w:r w:rsidR="007629B1">
        <w:t xml:space="preserve">. </w:t>
      </w:r>
    </w:p>
    <w:p w14:paraId="6169117B" w14:textId="0AACEF57" w:rsidR="007629B1" w:rsidRDefault="007629B1" w:rsidP="007629B1">
      <w:pPr>
        <w:pStyle w:val="ListParagraph"/>
        <w:numPr>
          <w:ilvl w:val="1"/>
          <w:numId w:val="1"/>
        </w:numPr>
      </w:pPr>
      <w:r>
        <w:t xml:space="preserve">Ensure all incident reports have been completed and filed as appropriate. </w:t>
      </w:r>
    </w:p>
    <w:p w14:paraId="219ED143" w14:textId="6F6A58F2" w:rsidR="007629B1" w:rsidRDefault="00014AB7" w:rsidP="007629B1">
      <w:pPr>
        <w:pStyle w:val="ListParagraph"/>
        <w:numPr>
          <w:ilvl w:val="1"/>
          <w:numId w:val="1"/>
        </w:numPr>
      </w:pPr>
      <w:r>
        <w:t>Persons-served</w:t>
      </w:r>
      <w:r w:rsidR="007629B1">
        <w:t xml:space="preserve"> involved in the incident may be</w:t>
      </w:r>
      <w:r w:rsidR="2ABE56CA">
        <w:t xml:space="preserve"> offered the opportunity</w:t>
      </w:r>
      <w:r w:rsidR="007629B1">
        <w:t xml:space="preserve"> to undergo debriefing sessions or counseling to address any emotional or psychological impact. </w:t>
      </w:r>
    </w:p>
    <w:p w14:paraId="64CEB754" w14:textId="77777777" w:rsidR="007629B1" w:rsidRPr="002E3F2B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Compliance: </w:t>
      </w:r>
    </w:p>
    <w:p w14:paraId="695BEFFF" w14:textId="77777777" w:rsidR="007629B1" w:rsidRDefault="007629B1" w:rsidP="007629B1">
      <w:pPr>
        <w:pStyle w:val="ListParagraph"/>
        <w:numPr>
          <w:ilvl w:val="1"/>
          <w:numId w:val="1"/>
        </w:numPr>
      </w:pPr>
      <w:r>
        <w:t>All personnel at [</w:t>
      </w:r>
      <w:r w:rsidRPr="002E3F2B">
        <w:rPr>
          <w:i/>
          <w:iCs/>
        </w:rPr>
        <w:t>insert AFC name here</w:t>
      </w:r>
      <w:r>
        <w:t xml:space="preserve">] are expected to adhere to this policy and </w:t>
      </w:r>
      <w:proofErr w:type="gramStart"/>
      <w:r>
        <w:t>comply with its provisions at all times</w:t>
      </w:r>
      <w:proofErr w:type="gramEnd"/>
      <w:r>
        <w:t xml:space="preserve">. </w:t>
      </w:r>
    </w:p>
    <w:p w14:paraId="07130BB7" w14:textId="77777777" w:rsidR="007629B1" w:rsidRPr="00A35249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A35249">
        <w:rPr>
          <w:b/>
          <w:bCs/>
        </w:rPr>
        <w:t xml:space="preserve">Statement: </w:t>
      </w:r>
    </w:p>
    <w:p w14:paraId="00B52B8C" w14:textId="2942EF30" w:rsidR="007629B1" w:rsidRDefault="007629B1" w:rsidP="007629B1">
      <w:pPr>
        <w:ind w:left="720"/>
      </w:pPr>
      <w:r>
        <w:t xml:space="preserve">I acknowledge that I have read and understood the </w:t>
      </w:r>
      <w:r w:rsidR="00C16A27">
        <w:t>Water/Flood/Power emergency</w:t>
      </w:r>
      <w:r w:rsidR="00B40F7C">
        <w:t xml:space="preserve"> </w:t>
      </w:r>
      <w:r>
        <w:t xml:space="preserve">policy. By signing below, I agree to adhere to the procedures outlined in this policy and understand the importance of ensuring the safety and well-being of </w:t>
      </w:r>
      <w:proofErr w:type="gramStart"/>
      <w:r w:rsidR="002973E4">
        <w:t>persons-served</w:t>
      </w:r>
      <w:proofErr w:type="gramEnd"/>
      <w:r>
        <w:t xml:space="preserve">. </w:t>
      </w:r>
    </w:p>
    <w:p w14:paraId="415458F3" w14:textId="77777777" w:rsidR="007629B1" w:rsidRDefault="007629B1" w:rsidP="007629B1">
      <w:pPr>
        <w:ind w:left="720"/>
      </w:pPr>
    </w:p>
    <w:p w14:paraId="5BE539DE" w14:textId="372020AA" w:rsidR="007629B1" w:rsidRDefault="335E2107" w:rsidP="007629B1">
      <w:pPr>
        <w:ind w:left="720"/>
      </w:pPr>
      <w:r w:rsidRPr="5E52E61C">
        <w:rPr>
          <w:b/>
          <w:bCs/>
        </w:rPr>
        <w:t xml:space="preserve">Print Name:                                         </w:t>
      </w:r>
      <w:r w:rsidR="5D8909FF" w:rsidRPr="5E52E61C">
        <w:rPr>
          <w:b/>
          <w:bCs/>
        </w:rPr>
        <w:t xml:space="preserve">  </w:t>
      </w:r>
      <w:r w:rsidRPr="5E52E61C">
        <w:rPr>
          <w:b/>
          <w:bCs/>
        </w:rPr>
        <w:t xml:space="preserve">             </w:t>
      </w:r>
      <w:r w:rsidR="007629B1" w:rsidRPr="5E52E61C">
        <w:rPr>
          <w:b/>
          <w:bCs/>
        </w:rPr>
        <w:t>Signature:</w:t>
      </w:r>
      <w:r w:rsidR="007629B1">
        <w:t xml:space="preserve"> </w:t>
      </w:r>
      <w:r w:rsidR="007629B1">
        <w:tab/>
      </w:r>
      <w:r w:rsidR="007629B1">
        <w:tab/>
      </w:r>
      <w:r w:rsidR="007629B1">
        <w:tab/>
      </w:r>
      <w:r w:rsidR="644B7055">
        <w:t xml:space="preserve">         </w:t>
      </w:r>
      <w:r w:rsidR="007629B1">
        <w:tab/>
      </w:r>
      <w:r w:rsidR="007629B1" w:rsidRPr="5E52E61C">
        <w:rPr>
          <w:b/>
          <w:bCs/>
        </w:rPr>
        <w:t>Date:</w:t>
      </w:r>
      <w:r w:rsidR="007629B1">
        <w:t xml:space="preserve"> </w:t>
      </w:r>
    </w:p>
    <w:p w14:paraId="7CEE239E" w14:textId="6B3C4052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22999FA8" w14:textId="06D32B3E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22BE0D00" w14:textId="14148286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65F2EBC8" w14:textId="0BB0A10C" w:rsidR="00F72223" w:rsidRDefault="5C7DBD88" w:rsidP="000439A8">
      <w:pPr>
        <w:ind w:left="720"/>
      </w:pPr>
      <w:r>
        <w:t>_____________________________________________________________________________________</w:t>
      </w:r>
    </w:p>
    <w:sectPr w:rsidR="00F72223" w:rsidSect="00AE3A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81DB" w14:textId="77777777" w:rsidR="00F7346F" w:rsidRDefault="00F7346F">
      <w:pPr>
        <w:spacing w:after="0" w:line="240" w:lineRule="auto"/>
      </w:pPr>
      <w:r>
        <w:separator/>
      </w:r>
    </w:p>
  </w:endnote>
  <w:endnote w:type="continuationSeparator" w:id="0">
    <w:p w14:paraId="5870BAB5" w14:textId="77777777" w:rsidR="00F7346F" w:rsidRDefault="00F7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23770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6830B11" w14:textId="77777777" w:rsidR="00595BD4" w:rsidRDefault="002973E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C4B05" w14:textId="77777777" w:rsidR="00595BD4" w:rsidRDefault="0059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0AAB" w14:textId="77777777" w:rsidR="00F7346F" w:rsidRDefault="00F7346F">
      <w:pPr>
        <w:spacing w:after="0" w:line="240" w:lineRule="auto"/>
      </w:pPr>
      <w:r>
        <w:separator/>
      </w:r>
    </w:p>
  </w:footnote>
  <w:footnote w:type="continuationSeparator" w:id="0">
    <w:p w14:paraId="06728A67" w14:textId="77777777" w:rsidR="00F7346F" w:rsidRDefault="00F7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765802"/>
      <w:docPartObj>
        <w:docPartGallery w:val="Watermarks"/>
        <w:docPartUnique/>
      </w:docPartObj>
    </w:sdtPr>
    <w:sdtContent>
      <w:p w14:paraId="1C1EB87C" w14:textId="77777777" w:rsidR="00595BD4" w:rsidRDefault="00000000">
        <w:pPr>
          <w:pStyle w:val="Header"/>
        </w:pPr>
        <w:r>
          <w:rPr>
            <w:noProof/>
          </w:rPr>
          <w:pict w14:anchorId="41DED1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3DA"/>
    <w:multiLevelType w:val="hybridMultilevel"/>
    <w:tmpl w:val="4340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26B6"/>
    <w:multiLevelType w:val="hybridMultilevel"/>
    <w:tmpl w:val="E7E8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5DBBF"/>
    <w:multiLevelType w:val="hybridMultilevel"/>
    <w:tmpl w:val="DF682A8C"/>
    <w:lvl w:ilvl="0" w:tplc="81C6E956">
      <w:start w:val="1"/>
      <w:numFmt w:val="decimal"/>
      <w:lvlText w:val="%1."/>
      <w:lvlJc w:val="left"/>
      <w:pPr>
        <w:ind w:left="720" w:hanging="360"/>
      </w:pPr>
    </w:lvl>
    <w:lvl w:ilvl="1" w:tplc="3EC44820">
      <w:start w:val="1"/>
      <w:numFmt w:val="lowerLetter"/>
      <w:lvlText w:val="%2."/>
      <w:lvlJc w:val="left"/>
      <w:pPr>
        <w:ind w:left="1440" w:hanging="360"/>
      </w:pPr>
    </w:lvl>
    <w:lvl w:ilvl="2" w:tplc="7222EE10">
      <w:start w:val="1"/>
      <w:numFmt w:val="lowerRoman"/>
      <w:lvlText w:val="%3."/>
      <w:lvlJc w:val="right"/>
      <w:pPr>
        <w:ind w:left="2160" w:hanging="180"/>
      </w:pPr>
    </w:lvl>
    <w:lvl w:ilvl="3" w:tplc="725CC2C4">
      <w:start w:val="1"/>
      <w:numFmt w:val="decimal"/>
      <w:lvlText w:val="%4."/>
      <w:lvlJc w:val="left"/>
      <w:pPr>
        <w:ind w:left="2880" w:hanging="360"/>
      </w:pPr>
    </w:lvl>
    <w:lvl w:ilvl="4" w:tplc="74766C24">
      <w:start w:val="1"/>
      <w:numFmt w:val="lowerLetter"/>
      <w:lvlText w:val="%5."/>
      <w:lvlJc w:val="left"/>
      <w:pPr>
        <w:ind w:left="3600" w:hanging="360"/>
      </w:pPr>
    </w:lvl>
    <w:lvl w:ilvl="5" w:tplc="160E59C2">
      <w:start w:val="1"/>
      <w:numFmt w:val="lowerRoman"/>
      <w:lvlText w:val="%6."/>
      <w:lvlJc w:val="right"/>
      <w:pPr>
        <w:ind w:left="4320" w:hanging="180"/>
      </w:pPr>
    </w:lvl>
    <w:lvl w:ilvl="6" w:tplc="E236D65E">
      <w:start w:val="1"/>
      <w:numFmt w:val="decimal"/>
      <w:lvlText w:val="%7."/>
      <w:lvlJc w:val="left"/>
      <w:pPr>
        <w:ind w:left="5040" w:hanging="360"/>
      </w:pPr>
    </w:lvl>
    <w:lvl w:ilvl="7" w:tplc="741A9C64">
      <w:start w:val="1"/>
      <w:numFmt w:val="lowerLetter"/>
      <w:lvlText w:val="%8."/>
      <w:lvlJc w:val="left"/>
      <w:pPr>
        <w:ind w:left="5760" w:hanging="360"/>
      </w:pPr>
    </w:lvl>
    <w:lvl w:ilvl="8" w:tplc="190A0956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53935">
    <w:abstractNumId w:val="0"/>
  </w:num>
  <w:num w:numId="2" w16cid:durableId="1448888529">
    <w:abstractNumId w:val="2"/>
  </w:num>
  <w:num w:numId="3" w16cid:durableId="168474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B1"/>
    <w:rsid w:val="000103A2"/>
    <w:rsid w:val="00014AB7"/>
    <w:rsid w:val="000230BB"/>
    <w:rsid w:val="0003736D"/>
    <w:rsid w:val="000439A8"/>
    <w:rsid w:val="00046FFD"/>
    <w:rsid w:val="00064D55"/>
    <w:rsid w:val="00084E84"/>
    <w:rsid w:val="00087FFA"/>
    <w:rsid w:val="000955EC"/>
    <w:rsid w:val="000E2D78"/>
    <w:rsid w:val="000F43D9"/>
    <w:rsid w:val="00141EB1"/>
    <w:rsid w:val="00153FA9"/>
    <w:rsid w:val="00154E0A"/>
    <w:rsid w:val="00173148"/>
    <w:rsid w:val="001B0B64"/>
    <w:rsid w:val="001C23AC"/>
    <w:rsid w:val="001D7B7B"/>
    <w:rsid w:val="001E4915"/>
    <w:rsid w:val="001F15BA"/>
    <w:rsid w:val="00200B03"/>
    <w:rsid w:val="0021005C"/>
    <w:rsid w:val="00213CEE"/>
    <w:rsid w:val="00250867"/>
    <w:rsid w:val="00283A01"/>
    <w:rsid w:val="002973E4"/>
    <w:rsid w:val="002A672D"/>
    <w:rsid w:val="002C58C1"/>
    <w:rsid w:val="002D2B73"/>
    <w:rsid w:val="002D445B"/>
    <w:rsid w:val="002E7897"/>
    <w:rsid w:val="002F7A35"/>
    <w:rsid w:val="0030730F"/>
    <w:rsid w:val="00346F9F"/>
    <w:rsid w:val="00352424"/>
    <w:rsid w:val="0036024A"/>
    <w:rsid w:val="00380239"/>
    <w:rsid w:val="003908F2"/>
    <w:rsid w:val="00393F17"/>
    <w:rsid w:val="003D68B1"/>
    <w:rsid w:val="003D7947"/>
    <w:rsid w:val="003E50BB"/>
    <w:rsid w:val="003E5F57"/>
    <w:rsid w:val="003E63C9"/>
    <w:rsid w:val="003F63A5"/>
    <w:rsid w:val="00403378"/>
    <w:rsid w:val="00410B57"/>
    <w:rsid w:val="00411032"/>
    <w:rsid w:val="004137F8"/>
    <w:rsid w:val="004178ED"/>
    <w:rsid w:val="004210C1"/>
    <w:rsid w:val="004249F8"/>
    <w:rsid w:val="004501BD"/>
    <w:rsid w:val="0047403D"/>
    <w:rsid w:val="00477E6E"/>
    <w:rsid w:val="0048197B"/>
    <w:rsid w:val="004853D8"/>
    <w:rsid w:val="00493708"/>
    <w:rsid w:val="004A140F"/>
    <w:rsid w:val="004A1F38"/>
    <w:rsid w:val="004B7ABC"/>
    <w:rsid w:val="004C1489"/>
    <w:rsid w:val="004C53C5"/>
    <w:rsid w:val="004E30EF"/>
    <w:rsid w:val="00523E28"/>
    <w:rsid w:val="00535CCB"/>
    <w:rsid w:val="00537146"/>
    <w:rsid w:val="00553ED0"/>
    <w:rsid w:val="00562530"/>
    <w:rsid w:val="005666EB"/>
    <w:rsid w:val="005711D7"/>
    <w:rsid w:val="00577CCF"/>
    <w:rsid w:val="0058175A"/>
    <w:rsid w:val="00582C7B"/>
    <w:rsid w:val="005927E7"/>
    <w:rsid w:val="00595BD4"/>
    <w:rsid w:val="005A78E4"/>
    <w:rsid w:val="005C4D42"/>
    <w:rsid w:val="005E212E"/>
    <w:rsid w:val="005E57AE"/>
    <w:rsid w:val="005E670D"/>
    <w:rsid w:val="005F6C02"/>
    <w:rsid w:val="00603927"/>
    <w:rsid w:val="006171FA"/>
    <w:rsid w:val="00625D22"/>
    <w:rsid w:val="0063434F"/>
    <w:rsid w:val="00655478"/>
    <w:rsid w:val="00676468"/>
    <w:rsid w:val="006803E2"/>
    <w:rsid w:val="006806DD"/>
    <w:rsid w:val="006D6919"/>
    <w:rsid w:val="006F079A"/>
    <w:rsid w:val="00703AE3"/>
    <w:rsid w:val="00706156"/>
    <w:rsid w:val="0072342A"/>
    <w:rsid w:val="00723660"/>
    <w:rsid w:val="007352EB"/>
    <w:rsid w:val="00743DF1"/>
    <w:rsid w:val="00747FB3"/>
    <w:rsid w:val="00750621"/>
    <w:rsid w:val="007546C6"/>
    <w:rsid w:val="00756D65"/>
    <w:rsid w:val="007629B1"/>
    <w:rsid w:val="007A1F7E"/>
    <w:rsid w:val="007B0585"/>
    <w:rsid w:val="007B0C38"/>
    <w:rsid w:val="007B7F4E"/>
    <w:rsid w:val="007C682C"/>
    <w:rsid w:val="007D293F"/>
    <w:rsid w:val="007D4351"/>
    <w:rsid w:val="007D4DA0"/>
    <w:rsid w:val="00813576"/>
    <w:rsid w:val="008159AB"/>
    <w:rsid w:val="00820970"/>
    <w:rsid w:val="0083001E"/>
    <w:rsid w:val="00842893"/>
    <w:rsid w:val="00874630"/>
    <w:rsid w:val="00875A7F"/>
    <w:rsid w:val="00891B58"/>
    <w:rsid w:val="00891CD9"/>
    <w:rsid w:val="008935D7"/>
    <w:rsid w:val="008A2F5D"/>
    <w:rsid w:val="008B5E3B"/>
    <w:rsid w:val="008E6A9D"/>
    <w:rsid w:val="009049D3"/>
    <w:rsid w:val="00912DC2"/>
    <w:rsid w:val="00920B5C"/>
    <w:rsid w:val="00921A18"/>
    <w:rsid w:val="00960A38"/>
    <w:rsid w:val="00976CB3"/>
    <w:rsid w:val="00984082"/>
    <w:rsid w:val="009B59C9"/>
    <w:rsid w:val="009C4937"/>
    <w:rsid w:val="009E1B1E"/>
    <w:rsid w:val="009E3D66"/>
    <w:rsid w:val="009E4053"/>
    <w:rsid w:val="009E5EB4"/>
    <w:rsid w:val="009F02D2"/>
    <w:rsid w:val="009F1109"/>
    <w:rsid w:val="009F1FBB"/>
    <w:rsid w:val="00A02337"/>
    <w:rsid w:val="00A16F4A"/>
    <w:rsid w:val="00A2076E"/>
    <w:rsid w:val="00A22F66"/>
    <w:rsid w:val="00A367E1"/>
    <w:rsid w:val="00A42506"/>
    <w:rsid w:val="00A77588"/>
    <w:rsid w:val="00AB2718"/>
    <w:rsid w:val="00AC5FAD"/>
    <w:rsid w:val="00AE2FB7"/>
    <w:rsid w:val="00AE32F1"/>
    <w:rsid w:val="00AE3A4A"/>
    <w:rsid w:val="00AE4A35"/>
    <w:rsid w:val="00B3429A"/>
    <w:rsid w:val="00B34606"/>
    <w:rsid w:val="00B40F7C"/>
    <w:rsid w:val="00B5181B"/>
    <w:rsid w:val="00B550CB"/>
    <w:rsid w:val="00B63551"/>
    <w:rsid w:val="00B75A39"/>
    <w:rsid w:val="00B85EEC"/>
    <w:rsid w:val="00B871E3"/>
    <w:rsid w:val="00B97301"/>
    <w:rsid w:val="00BB7293"/>
    <w:rsid w:val="00BC522D"/>
    <w:rsid w:val="00BE7F2D"/>
    <w:rsid w:val="00C01459"/>
    <w:rsid w:val="00C16A27"/>
    <w:rsid w:val="00C37F0E"/>
    <w:rsid w:val="00C44739"/>
    <w:rsid w:val="00C53ECB"/>
    <w:rsid w:val="00C67408"/>
    <w:rsid w:val="00C811A3"/>
    <w:rsid w:val="00CA6B66"/>
    <w:rsid w:val="00CB7D61"/>
    <w:rsid w:val="00CC0B39"/>
    <w:rsid w:val="00CC4C19"/>
    <w:rsid w:val="00CD7062"/>
    <w:rsid w:val="00CE09B9"/>
    <w:rsid w:val="00D107B3"/>
    <w:rsid w:val="00D11DC1"/>
    <w:rsid w:val="00D3579A"/>
    <w:rsid w:val="00D503A0"/>
    <w:rsid w:val="00D60A3F"/>
    <w:rsid w:val="00D6632B"/>
    <w:rsid w:val="00DC1FA2"/>
    <w:rsid w:val="00DD4823"/>
    <w:rsid w:val="00E1565F"/>
    <w:rsid w:val="00E22618"/>
    <w:rsid w:val="00E233DA"/>
    <w:rsid w:val="00E44F16"/>
    <w:rsid w:val="00E47BD1"/>
    <w:rsid w:val="00E778A4"/>
    <w:rsid w:val="00EB7D07"/>
    <w:rsid w:val="00EC511F"/>
    <w:rsid w:val="00EC5BCF"/>
    <w:rsid w:val="00EE6311"/>
    <w:rsid w:val="00F00069"/>
    <w:rsid w:val="00F3054A"/>
    <w:rsid w:val="00F52E1A"/>
    <w:rsid w:val="00F55CF1"/>
    <w:rsid w:val="00F72223"/>
    <w:rsid w:val="00F7346F"/>
    <w:rsid w:val="00F74F3E"/>
    <w:rsid w:val="00F90912"/>
    <w:rsid w:val="00F92CDC"/>
    <w:rsid w:val="00FA5022"/>
    <w:rsid w:val="00FC17D2"/>
    <w:rsid w:val="00FC5102"/>
    <w:rsid w:val="00FE3990"/>
    <w:rsid w:val="00FE3AEA"/>
    <w:rsid w:val="0295F3FA"/>
    <w:rsid w:val="0DD9B4CD"/>
    <w:rsid w:val="0E130B8F"/>
    <w:rsid w:val="0EC7B2FB"/>
    <w:rsid w:val="0ECF8B53"/>
    <w:rsid w:val="0F409937"/>
    <w:rsid w:val="0FD10337"/>
    <w:rsid w:val="10985936"/>
    <w:rsid w:val="129651FC"/>
    <w:rsid w:val="13F009F8"/>
    <w:rsid w:val="16916700"/>
    <w:rsid w:val="174DC5B6"/>
    <w:rsid w:val="190085A7"/>
    <w:rsid w:val="1A3F4EE1"/>
    <w:rsid w:val="1D1D452A"/>
    <w:rsid w:val="1DB64D98"/>
    <w:rsid w:val="1F377E11"/>
    <w:rsid w:val="26CB5B28"/>
    <w:rsid w:val="26D4123F"/>
    <w:rsid w:val="2A06D689"/>
    <w:rsid w:val="2ABE56CA"/>
    <w:rsid w:val="2B51A278"/>
    <w:rsid w:val="2E10950D"/>
    <w:rsid w:val="2FEE269E"/>
    <w:rsid w:val="335E2107"/>
    <w:rsid w:val="3558498A"/>
    <w:rsid w:val="37C897DB"/>
    <w:rsid w:val="37D4E7A3"/>
    <w:rsid w:val="3A48E896"/>
    <w:rsid w:val="3A6B81FF"/>
    <w:rsid w:val="43983EE6"/>
    <w:rsid w:val="440CDD9C"/>
    <w:rsid w:val="4426AD0C"/>
    <w:rsid w:val="44C22F38"/>
    <w:rsid w:val="45DBB462"/>
    <w:rsid w:val="481C1F81"/>
    <w:rsid w:val="48BD48AC"/>
    <w:rsid w:val="4948E41F"/>
    <w:rsid w:val="4C5DAF3B"/>
    <w:rsid w:val="4E66AEE2"/>
    <w:rsid w:val="4F706D28"/>
    <w:rsid w:val="51439D34"/>
    <w:rsid w:val="54A3434A"/>
    <w:rsid w:val="54F640BC"/>
    <w:rsid w:val="57EDE0FE"/>
    <w:rsid w:val="584094F4"/>
    <w:rsid w:val="58ED2D53"/>
    <w:rsid w:val="5A88FDB4"/>
    <w:rsid w:val="5B1B455A"/>
    <w:rsid w:val="5C7DBD88"/>
    <w:rsid w:val="5D8909FF"/>
    <w:rsid w:val="5E49B11C"/>
    <w:rsid w:val="5E52E61C"/>
    <w:rsid w:val="617B9AE7"/>
    <w:rsid w:val="61B4D01B"/>
    <w:rsid w:val="61D30A3A"/>
    <w:rsid w:val="6386AE30"/>
    <w:rsid w:val="644B7055"/>
    <w:rsid w:val="68CC91B2"/>
    <w:rsid w:val="6AEF0786"/>
    <w:rsid w:val="6CE39EA7"/>
    <w:rsid w:val="6D14C5B6"/>
    <w:rsid w:val="703B758D"/>
    <w:rsid w:val="72C12CD4"/>
    <w:rsid w:val="7791DF4D"/>
    <w:rsid w:val="7B30767B"/>
    <w:rsid w:val="7BAE9F7C"/>
    <w:rsid w:val="7BE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8E49"/>
  <w15:chartTrackingRefBased/>
  <w15:docId w15:val="{61F6F330-9EF0-4360-BEA1-F5CBF836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B1"/>
  </w:style>
  <w:style w:type="paragraph" w:styleId="Heading1">
    <w:name w:val="heading 1"/>
    <w:basedOn w:val="Normal"/>
    <w:next w:val="Normal"/>
    <w:link w:val="Heading1Char"/>
    <w:uiPriority w:val="9"/>
    <w:qFormat/>
    <w:rsid w:val="0076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B1"/>
  </w:style>
  <w:style w:type="paragraph" w:styleId="Footer">
    <w:name w:val="footer"/>
    <w:basedOn w:val="Normal"/>
    <w:link w:val="FooterChar"/>
    <w:uiPriority w:val="99"/>
    <w:unhideWhenUsed/>
    <w:rsid w:val="007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B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73</cp:revision>
  <dcterms:created xsi:type="dcterms:W3CDTF">2024-06-17T13:54:00Z</dcterms:created>
  <dcterms:modified xsi:type="dcterms:W3CDTF">2024-07-25T12:58:00Z</dcterms:modified>
</cp:coreProperties>
</file>