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F4A0" w14:textId="1C5F299D" w:rsidR="00674786" w:rsidRPr="00A92283" w:rsidRDefault="00674786" w:rsidP="00674786">
      <w:pPr>
        <w:jc w:val="center"/>
        <w:rPr>
          <w:b/>
          <w:bCs/>
          <w:sz w:val="24"/>
          <w:szCs w:val="24"/>
        </w:rPr>
      </w:pPr>
      <w:r>
        <w:rPr>
          <w:b/>
          <w:bCs/>
          <w:sz w:val="24"/>
          <w:szCs w:val="24"/>
        </w:rPr>
        <w:t>[</w:t>
      </w:r>
      <w:r w:rsidRPr="3EE0F3CF">
        <w:rPr>
          <w:b/>
          <w:bCs/>
          <w:i/>
          <w:iCs/>
          <w:sz w:val="24"/>
          <w:szCs w:val="24"/>
        </w:rPr>
        <w:t>insert AFC name</w:t>
      </w:r>
      <w:r>
        <w:rPr>
          <w:b/>
          <w:bCs/>
          <w:sz w:val="24"/>
          <w:szCs w:val="24"/>
        </w:rPr>
        <w:t xml:space="preserve">] </w:t>
      </w:r>
      <w:r w:rsidR="000E3B3B">
        <w:rPr>
          <w:b/>
          <w:bCs/>
          <w:sz w:val="24"/>
          <w:szCs w:val="24"/>
        </w:rPr>
        <w:t>Chemical</w:t>
      </w:r>
      <w:r w:rsidR="003368AA">
        <w:rPr>
          <w:b/>
          <w:bCs/>
          <w:sz w:val="24"/>
          <w:szCs w:val="24"/>
        </w:rPr>
        <w:t xml:space="preserve"> and</w:t>
      </w:r>
      <w:r w:rsidR="00622C24">
        <w:rPr>
          <w:b/>
          <w:bCs/>
          <w:sz w:val="24"/>
          <w:szCs w:val="24"/>
        </w:rPr>
        <w:t xml:space="preserve"> Bioterrorism Threat</w:t>
      </w:r>
      <w:r>
        <w:rPr>
          <w:b/>
          <w:bCs/>
          <w:sz w:val="24"/>
          <w:szCs w:val="24"/>
        </w:rPr>
        <w:t xml:space="preserve"> Policy </w:t>
      </w:r>
    </w:p>
    <w:p w14:paraId="34246E4D" w14:textId="71269D25" w:rsidR="00674786" w:rsidRPr="00AF5615" w:rsidRDefault="00674786" w:rsidP="00857B80">
      <w:pPr>
        <w:rPr>
          <w:b/>
          <w:bCs/>
          <w:sz w:val="24"/>
          <w:szCs w:val="24"/>
        </w:rPr>
      </w:pPr>
      <w:r>
        <w:rPr>
          <w:noProof/>
        </w:rPr>
        <mc:AlternateContent>
          <mc:Choice Requires="wps">
            <w:drawing>
              <wp:inline distT="0" distB="0" distL="114300" distR="114300" wp14:anchorId="47E19221" wp14:editId="16AFDBE2">
                <wp:extent cx="5943600" cy="0"/>
                <wp:effectExtent l="0" t="0" r="0" b="0"/>
                <wp:docPr id="280562466"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xmlns:a="http://schemas.openxmlformats.org/drawingml/2006/main" xmlns:arto="http://schemas.microsoft.com/office/word/2006/arto">
            <w:pict>
              <v:line id="Straight Connector 1" style="flip:y;visibility:visible;mso-wrap-style:square;mso-left-percent:-10001;mso-top-percent:-10001;mso-position-horizontal:absolute;mso-position-horizontal-relative:char;mso-position-vertical:absolute;mso-position-vertical-relative:line;mso-left-percent:-10001;mso-top-percent:-10001" o:spid="_x0000_s1026" strokecolor="windowText" strokeweight=".5pt" from="0,0" to="468pt,0" w14:anchorId="2579E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">
                <v:stroke joinstyle="miter"/>
                <w10:anchorlock/>
              </v:line>
            </w:pict>
          </mc:Fallback>
        </mc:AlternateContent>
      </w:r>
    </w:p>
    <w:p w14:paraId="74A84115" w14:textId="77777777" w:rsidR="00674786" w:rsidRPr="00786740" w:rsidRDefault="00674786" w:rsidP="00674786">
      <w:pPr>
        <w:rPr>
          <w:b/>
          <w:bCs/>
        </w:rPr>
      </w:pPr>
      <w:r w:rsidRPr="00786740">
        <w:rPr>
          <w:b/>
          <w:bCs/>
        </w:rPr>
        <w:t xml:space="preserve">Effective Date: </w:t>
      </w:r>
      <w:r w:rsidRPr="00786740">
        <w:t>[</w:t>
      </w:r>
      <w:r w:rsidRPr="00786740">
        <w:rPr>
          <w:i/>
          <w:iCs/>
        </w:rPr>
        <w:t>insert date here</w:t>
      </w:r>
      <w:r w:rsidRPr="00786740">
        <w:t>]</w:t>
      </w:r>
    </w:p>
    <w:p w14:paraId="75D5BCE9" w14:textId="34BA4579" w:rsidR="00674786" w:rsidRPr="00786740" w:rsidRDefault="00674786" w:rsidP="00674786">
      <w:pPr>
        <w:rPr>
          <w:b/>
          <w:bCs/>
        </w:rPr>
      </w:pPr>
      <w:r w:rsidRPr="00786740">
        <w:rPr>
          <w:b/>
          <w:bCs/>
        </w:rPr>
        <w:t xml:space="preserve">Purpose: </w:t>
      </w:r>
      <w:r w:rsidR="00786740" w:rsidRPr="00786740">
        <w:rPr>
          <w:rFonts w:cs="Segoe UI"/>
          <w:color w:val="0D0D0D"/>
          <w:shd w:val="clear" w:color="auto" w:fill="FFFFFF"/>
        </w:rPr>
        <w:t>The purpose of this</w:t>
      </w:r>
      <w:r w:rsidR="00C125A7">
        <w:rPr>
          <w:rFonts w:cs="Segoe UI"/>
          <w:color w:val="0D0D0D"/>
          <w:shd w:val="clear" w:color="auto" w:fill="FFFFFF"/>
        </w:rPr>
        <w:t xml:space="preserve"> </w:t>
      </w:r>
      <w:r w:rsidR="00E7345F">
        <w:rPr>
          <w:rFonts w:cs="Segoe UI"/>
          <w:color w:val="0D0D0D"/>
          <w:shd w:val="clear" w:color="auto" w:fill="FFFFFF"/>
        </w:rPr>
        <w:t>P</w:t>
      </w:r>
      <w:r w:rsidR="00C125A7">
        <w:rPr>
          <w:rFonts w:cs="Segoe UI"/>
          <w:color w:val="0D0D0D"/>
          <w:shd w:val="clear" w:color="auto" w:fill="FFFFFF"/>
        </w:rPr>
        <w:t xml:space="preserve">olicy is to </w:t>
      </w:r>
      <w:r w:rsidR="00F87681">
        <w:rPr>
          <w:rFonts w:cs="Segoe UI"/>
          <w:color w:val="0D0D0D"/>
          <w:shd w:val="clear" w:color="auto" w:fill="FFFFFF"/>
        </w:rPr>
        <w:t>safeguard public health, safe</w:t>
      </w:r>
      <w:r w:rsidR="00E7508D">
        <w:rPr>
          <w:rFonts w:cs="Segoe UI"/>
          <w:color w:val="0D0D0D"/>
          <w:shd w:val="clear" w:color="auto" w:fill="FFFFFF"/>
        </w:rPr>
        <w:t>ty and security by</w:t>
      </w:r>
      <w:r w:rsidR="00F67EDF">
        <w:rPr>
          <w:rFonts w:cs="Segoe UI"/>
          <w:color w:val="0D0D0D"/>
          <w:shd w:val="clear" w:color="auto" w:fill="FFFFFF"/>
        </w:rPr>
        <w:t xml:space="preserve"> preventing, detecting and responding to acts of </w:t>
      </w:r>
      <w:r w:rsidR="00033677">
        <w:rPr>
          <w:rFonts w:cs="Segoe UI"/>
          <w:color w:val="0D0D0D"/>
          <w:shd w:val="clear" w:color="auto" w:fill="FFFFFF"/>
        </w:rPr>
        <w:t>bio</w:t>
      </w:r>
      <w:r w:rsidR="008C5CFA">
        <w:rPr>
          <w:rFonts w:cs="Segoe UI"/>
          <w:color w:val="0D0D0D"/>
          <w:shd w:val="clear" w:color="auto" w:fill="FFFFFF"/>
        </w:rPr>
        <w:t>terrorism</w:t>
      </w:r>
      <w:r w:rsidR="00832191">
        <w:rPr>
          <w:rFonts w:cs="Segoe UI"/>
          <w:color w:val="0D0D0D"/>
          <w:shd w:val="clear" w:color="auto" w:fill="FFFFFF"/>
        </w:rPr>
        <w:t xml:space="preserve"> and </w:t>
      </w:r>
      <w:r w:rsidR="008C5CFA">
        <w:rPr>
          <w:rFonts w:cs="Segoe UI"/>
          <w:color w:val="0D0D0D"/>
          <w:shd w:val="clear" w:color="auto" w:fill="FFFFFF"/>
        </w:rPr>
        <w:t>chemical threats</w:t>
      </w:r>
      <w:r w:rsidR="00F67EDF">
        <w:rPr>
          <w:rFonts w:cs="Segoe UI"/>
          <w:color w:val="0D0D0D"/>
          <w:shd w:val="clear" w:color="auto" w:fill="FFFFFF"/>
        </w:rPr>
        <w:t xml:space="preserve">, which involve the </w:t>
      </w:r>
      <w:r w:rsidR="00D570EC">
        <w:rPr>
          <w:rFonts w:cs="Segoe UI"/>
          <w:color w:val="0D0D0D"/>
          <w:shd w:val="clear" w:color="auto" w:fill="FFFFFF"/>
        </w:rPr>
        <w:t xml:space="preserve">release of </w:t>
      </w:r>
      <w:commentRangeStart w:id="0"/>
      <w:r w:rsidR="00D570EC">
        <w:rPr>
          <w:rFonts w:cs="Segoe UI"/>
          <w:color w:val="0D0D0D"/>
          <w:shd w:val="clear" w:color="auto" w:fill="FFFFFF"/>
        </w:rPr>
        <w:t>biological</w:t>
      </w:r>
      <w:r w:rsidR="61135E03">
        <w:rPr>
          <w:rFonts w:cs="Segoe UI"/>
          <w:color w:val="0D0D0D"/>
          <w:shd w:val="clear" w:color="auto" w:fill="FFFFFF"/>
        </w:rPr>
        <w:t xml:space="preserve"> and/or chemical </w:t>
      </w:r>
      <w:commentRangeEnd w:id="0"/>
      <w:r>
        <w:rPr>
          <w:rStyle w:val="CommentReference"/>
        </w:rPr>
        <w:commentReference w:id="0"/>
      </w:r>
      <w:r w:rsidR="00D570EC">
        <w:rPr>
          <w:rFonts w:cs="Segoe UI"/>
          <w:color w:val="0D0D0D"/>
          <w:shd w:val="clear" w:color="auto" w:fill="FFFFFF"/>
        </w:rPr>
        <w:t>agents to cause harm</w:t>
      </w:r>
      <w:r w:rsidR="00C76AAE">
        <w:rPr>
          <w:rFonts w:cs="Segoe UI"/>
          <w:color w:val="0D0D0D"/>
          <w:shd w:val="clear" w:color="auto" w:fill="FFFFFF"/>
        </w:rPr>
        <w:t xml:space="preserve">. </w:t>
      </w:r>
      <w:r w:rsidR="00786740" w:rsidRPr="00786740">
        <w:rPr>
          <w:rFonts w:cs="Segoe UI"/>
          <w:color w:val="0D0D0D"/>
          <w:shd w:val="clear" w:color="auto" w:fill="FFFFFF"/>
        </w:rPr>
        <w:t xml:space="preserve"> </w:t>
      </w:r>
    </w:p>
    <w:p w14:paraId="29B219D4" w14:textId="7CF532D4" w:rsidR="00674786" w:rsidRDefault="00674786" w:rsidP="5700326B">
      <w:pPr>
        <w:rPr>
          <w:rFonts w:eastAsiaTheme="minorEastAsia"/>
          <w:b/>
          <w:bCs/>
        </w:rPr>
      </w:pPr>
      <w:r w:rsidRPr="5700326B">
        <w:rPr>
          <w:b/>
          <w:bCs/>
        </w:rPr>
        <w:t>Polic</w:t>
      </w:r>
      <w:r w:rsidRPr="5700326B">
        <w:rPr>
          <w:rFonts w:eastAsiaTheme="minorEastAsia"/>
          <w:b/>
          <w:bCs/>
        </w:rPr>
        <w:t>y</w:t>
      </w:r>
      <w:r w:rsidR="00576C2C" w:rsidRPr="5700326B">
        <w:rPr>
          <w:rFonts w:eastAsiaTheme="minorEastAsia"/>
          <w:b/>
          <w:bCs/>
        </w:rPr>
        <w:t>/Procedure</w:t>
      </w:r>
      <w:r w:rsidRPr="5700326B">
        <w:rPr>
          <w:rFonts w:eastAsiaTheme="minorEastAsia"/>
          <w:b/>
          <w:bCs/>
        </w:rPr>
        <w:t xml:space="preserve">: </w:t>
      </w:r>
    </w:p>
    <w:p w14:paraId="4C717DAE" w14:textId="48BD2747" w:rsidR="000A0D6C" w:rsidRDefault="000A0D6C" w:rsidP="5700326B">
      <w:pPr>
        <w:pStyle w:val="ListParagraph"/>
        <w:numPr>
          <w:ilvl w:val="0"/>
          <w:numId w:val="1"/>
        </w:numPr>
        <w:rPr>
          <w:rFonts w:eastAsiaTheme="minorEastAsia"/>
          <w:b/>
          <w:bCs/>
        </w:rPr>
      </w:pPr>
      <w:r w:rsidRPr="5700326B">
        <w:rPr>
          <w:rFonts w:eastAsiaTheme="minorEastAsia"/>
          <w:b/>
          <w:bCs/>
        </w:rPr>
        <w:t xml:space="preserve">Prevention: </w:t>
      </w:r>
    </w:p>
    <w:p w14:paraId="4939CFA7" w14:textId="178C468A" w:rsidR="000A0D6C" w:rsidRDefault="000A0D6C" w:rsidP="5700326B">
      <w:pPr>
        <w:pStyle w:val="ListParagraph"/>
        <w:numPr>
          <w:ilvl w:val="1"/>
          <w:numId w:val="1"/>
        </w:numPr>
        <w:rPr>
          <w:rFonts w:eastAsiaTheme="minorEastAsia"/>
        </w:rPr>
      </w:pPr>
      <w:r w:rsidRPr="008C1E2B">
        <w:rPr>
          <w:rFonts w:eastAsiaTheme="minorEastAsia"/>
        </w:rPr>
        <w:t>Stay informed</w:t>
      </w:r>
      <w:r w:rsidR="00DF2D0D" w:rsidRPr="008C1E2B">
        <w:rPr>
          <w:rFonts w:eastAsiaTheme="minorEastAsia"/>
        </w:rPr>
        <w:t xml:space="preserve"> about current events or threats happening</w:t>
      </w:r>
      <w:r w:rsidR="000D4E6D" w:rsidRPr="008C1E2B">
        <w:rPr>
          <w:rFonts w:eastAsiaTheme="minorEastAsia"/>
        </w:rPr>
        <w:t xml:space="preserve">. The CDC website </w:t>
      </w:r>
      <w:r w:rsidR="00E47CF6" w:rsidRPr="008C1E2B">
        <w:rPr>
          <w:rFonts w:eastAsiaTheme="minorEastAsia"/>
        </w:rPr>
        <w:t xml:space="preserve">will post information on </w:t>
      </w:r>
      <w:r w:rsidR="00CB4728" w:rsidRPr="008C1E2B">
        <w:rPr>
          <w:rFonts w:eastAsiaTheme="minorEastAsia"/>
        </w:rPr>
        <w:t>their</w:t>
      </w:r>
      <w:r w:rsidR="00E47CF6" w:rsidRPr="008C1E2B">
        <w:rPr>
          <w:rFonts w:eastAsiaTheme="minorEastAsia"/>
        </w:rPr>
        <w:t xml:space="preserve"> website pertaining to outbreaks: </w:t>
      </w:r>
      <w:hyperlink r:id="rId11">
        <w:r w:rsidR="00CB4728" w:rsidRPr="008C1E2B">
          <w:rPr>
            <w:rStyle w:val="Hyperlink"/>
            <w:rFonts w:eastAsiaTheme="minorEastAsia"/>
          </w:rPr>
          <w:t>www.cdc.gov</w:t>
        </w:r>
      </w:hyperlink>
      <w:r w:rsidR="00CB4728" w:rsidRPr="008C1E2B">
        <w:rPr>
          <w:rFonts w:eastAsiaTheme="minorEastAsia"/>
        </w:rPr>
        <w:t xml:space="preserve"> . </w:t>
      </w:r>
    </w:p>
    <w:p w14:paraId="35122FC2" w14:textId="5264F2CC" w:rsidR="0023604B" w:rsidRDefault="007C6232" w:rsidP="5700326B">
      <w:pPr>
        <w:pStyle w:val="ListParagraph"/>
        <w:numPr>
          <w:ilvl w:val="1"/>
          <w:numId w:val="1"/>
        </w:numPr>
        <w:rPr>
          <w:rFonts w:eastAsiaTheme="minorEastAsia"/>
        </w:rPr>
      </w:pPr>
      <w:r>
        <w:rPr>
          <w:rFonts w:eastAsiaTheme="minorEastAsia"/>
        </w:rPr>
        <w:t>Know the common symptoms of chemical exposure such as</w:t>
      </w:r>
      <w:r w:rsidR="002238EA">
        <w:rPr>
          <w:rFonts w:eastAsiaTheme="minorEastAsia"/>
        </w:rPr>
        <w:t xml:space="preserve"> dizziness, difficulty breathing, </w:t>
      </w:r>
      <w:r w:rsidR="00350BEC">
        <w:rPr>
          <w:rFonts w:eastAsiaTheme="minorEastAsia"/>
        </w:rPr>
        <w:t xml:space="preserve">headache, blurred vision, or irritated eyes. </w:t>
      </w:r>
    </w:p>
    <w:p w14:paraId="354E9436" w14:textId="3FC5AB65" w:rsidR="00350BEC" w:rsidRDefault="00350BEC" w:rsidP="5700326B">
      <w:pPr>
        <w:pStyle w:val="ListParagraph"/>
        <w:numPr>
          <w:ilvl w:val="1"/>
          <w:numId w:val="1"/>
        </w:numPr>
        <w:rPr>
          <w:rFonts w:eastAsiaTheme="minorEastAsia"/>
        </w:rPr>
      </w:pPr>
      <w:r>
        <w:rPr>
          <w:rFonts w:eastAsiaTheme="minorEastAsia"/>
        </w:rPr>
        <w:t xml:space="preserve">Be aware of the kinds of chemical exposure such as </w:t>
      </w:r>
      <w:r w:rsidR="005A7B48">
        <w:rPr>
          <w:rFonts w:eastAsiaTheme="minorEastAsia"/>
        </w:rPr>
        <w:t xml:space="preserve">direct, indirect, burns, or spills. </w:t>
      </w:r>
    </w:p>
    <w:p w14:paraId="6F25FB35" w14:textId="31AC89EB" w:rsidR="00966CE2" w:rsidRDefault="00966CE2" w:rsidP="5700326B">
      <w:pPr>
        <w:pStyle w:val="ListParagraph"/>
        <w:numPr>
          <w:ilvl w:val="1"/>
          <w:numId w:val="1"/>
        </w:numPr>
        <w:rPr>
          <w:rFonts w:eastAsiaTheme="minorEastAsia"/>
        </w:rPr>
      </w:pPr>
      <w:r w:rsidRPr="5700326B">
        <w:rPr>
          <w:rFonts w:eastAsiaTheme="minorEastAsia"/>
        </w:rPr>
        <w:t xml:space="preserve">Know the signs of </w:t>
      </w:r>
      <w:r w:rsidR="00DE3E77" w:rsidRPr="5700326B">
        <w:rPr>
          <w:rFonts w:eastAsiaTheme="minorEastAsia"/>
        </w:rPr>
        <w:t>commonly known bioterrorism threats</w:t>
      </w:r>
      <w:r w:rsidR="00F55A18" w:rsidRPr="5700326B">
        <w:rPr>
          <w:rFonts w:eastAsiaTheme="minorEastAsia"/>
        </w:rPr>
        <w:t>. Examples:</w:t>
      </w:r>
      <w:r w:rsidR="00DE3E77" w:rsidRPr="5700326B">
        <w:rPr>
          <w:rFonts w:eastAsiaTheme="minorEastAsia"/>
        </w:rPr>
        <w:t xml:space="preserve"> Botulism, Anthrax</w:t>
      </w:r>
      <w:r w:rsidR="00663C60" w:rsidRPr="5700326B">
        <w:rPr>
          <w:rFonts w:eastAsiaTheme="minorEastAsia"/>
        </w:rPr>
        <w:t xml:space="preserve">, </w:t>
      </w:r>
      <w:r w:rsidR="00F55A18" w:rsidRPr="5700326B">
        <w:rPr>
          <w:rFonts w:eastAsiaTheme="minorEastAsia"/>
        </w:rPr>
        <w:t>Plague, Smallpox, Ebola.</w:t>
      </w:r>
    </w:p>
    <w:p w14:paraId="00CA5E5F" w14:textId="24514EC1" w:rsidR="00E0136B" w:rsidRPr="001420B9" w:rsidRDefault="00E0136B" w:rsidP="001420B9">
      <w:pPr>
        <w:pStyle w:val="ListParagraph"/>
        <w:numPr>
          <w:ilvl w:val="1"/>
          <w:numId w:val="1"/>
        </w:numPr>
        <w:rPr>
          <w:rFonts w:eastAsiaTheme="minorEastAsia"/>
        </w:rPr>
      </w:pPr>
      <w:r w:rsidRPr="5700326B">
        <w:rPr>
          <w:rFonts w:eastAsiaTheme="minorEastAsia"/>
        </w:rPr>
        <w:t xml:space="preserve">More information can be found in the Bioterrorism Readiness Plan: A Template for Healthcare Facilities. </w:t>
      </w:r>
      <w:hyperlink r:id="rId12">
        <w:r w:rsidRPr="5700326B">
          <w:rPr>
            <w:rStyle w:val="Hyperlink"/>
            <w:rFonts w:eastAsiaTheme="minorEastAsia"/>
          </w:rPr>
          <w:t>13apr99APIC-CDCBioterrorism.PDF</w:t>
        </w:r>
      </w:hyperlink>
      <w:r>
        <w:rPr>
          <w:rStyle w:val="Hyperlink"/>
          <w:rFonts w:eastAsiaTheme="minorEastAsia"/>
        </w:rPr>
        <w:t xml:space="preserve"> </w:t>
      </w:r>
    </w:p>
    <w:p w14:paraId="2EA09DF9" w14:textId="2B6E4F7A" w:rsidR="00C86102" w:rsidRDefault="00C86102" w:rsidP="5700326B">
      <w:pPr>
        <w:pStyle w:val="ListParagraph"/>
        <w:numPr>
          <w:ilvl w:val="1"/>
          <w:numId w:val="1"/>
        </w:numPr>
        <w:rPr>
          <w:rFonts w:eastAsiaTheme="minorEastAsia"/>
        </w:rPr>
      </w:pPr>
      <w:r w:rsidRPr="5700326B">
        <w:rPr>
          <w:rFonts w:eastAsiaTheme="minorEastAsia"/>
        </w:rPr>
        <w:t xml:space="preserve">First aid and spill kits should be readily accessible and complete. </w:t>
      </w:r>
    </w:p>
    <w:p w14:paraId="60C6BBF4" w14:textId="77777777" w:rsidR="004B662B" w:rsidRDefault="004B662B" w:rsidP="004B662B">
      <w:pPr>
        <w:pStyle w:val="ListParagraph"/>
        <w:ind w:left="1440"/>
        <w:rPr>
          <w:rFonts w:eastAsiaTheme="minorEastAsia"/>
        </w:rPr>
      </w:pPr>
    </w:p>
    <w:p w14:paraId="154EB4C6" w14:textId="77777777" w:rsidR="00CA3C9C" w:rsidRDefault="00CA3C9C" w:rsidP="00CA3C9C">
      <w:pPr>
        <w:pStyle w:val="ListParagraph"/>
        <w:numPr>
          <w:ilvl w:val="0"/>
          <w:numId w:val="1"/>
        </w:numPr>
        <w:rPr>
          <w:rFonts w:eastAsiaTheme="minorEastAsia"/>
          <w:b/>
          <w:bCs/>
        </w:rPr>
      </w:pPr>
      <w:r w:rsidRPr="00916D20">
        <w:rPr>
          <w:rFonts w:eastAsiaTheme="minorEastAsia"/>
          <w:b/>
          <w:bCs/>
        </w:rPr>
        <w:t>Immediate Response for chemical threat</w:t>
      </w:r>
      <w:r>
        <w:rPr>
          <w:rFonts w:eastAsiaTheme="minorEastAsia"/>
          <w:b/>
          <w:bCs/>
        </w:rPr>
        <w:t>s</w:t>
      </w:r>
      <w:r w:rsidRPr="00916D20">
        <w:rPr>
          <w:rFonts w:eastAsiaTheme="minorEastAsia"/>
          <w:b/>
          <w:bCs/>
        </w:rPr>
        <w:t xml:space="preserve">: </w:t>
      </w:r>
    </w:p>
    <w:p w14:paraId="0779CE93" w14:textId="77777777" w:rsidR="00CA3C9C" w:rsidRPr="009B434F" w:rsidRDefault="00CA3C9C" w:rsidP="00CA3C9C">
      <w:pPr>
        <w:pStyle w:val="ListParagraph"/>
        <w:numPr>
          <w:ilvl w:val="1"/>
          <w:numId w:val="1"/>
        </w:numPr>
        <w:rPr>
          <w:rFonts w:eastAsiaTheme="minorEastAsia"/>
          <w:b/>
          <w:bCs/>
        </w:rPr>
      </w:pPr>
      <w:r w:rsidRPr="6C2D829A">
        <w:rPr>
          <w:rFonts w:eastAsiaTheme="minorEastAsia"/>
        </w:rPr>
        <w:t xml:space="preserve">If a </w:t>
      </w:r>
      <w:r>
        <w:rPr>
          <w:rFonts w:eastAsiaTheme="minorEastAsia"/>
        </w:rPr>
        <w:t>chemical threat</w:t>
      </w:r>
      <w:r w:rsidRPr="6C2D829A">
        <w:rPr>
          <w:rFonts w:eastAsiaTheme="minorEastAsia"/>
        </w:rPr>
        <w:t xml:space="preserve"> is suspected, local emergency response systems should be </w:t>
      </w:r>
      <w:r w:rsidRPr="001E5C56">
        <w:rPr>
          <w:rFonts w:eastAsiaTheme="minorEastAsia"/>
        </w:rPr>
        <w:t>activated by the Supervisor or appropriate authority</w:t>
      </w:r>
      <w:r>
        <w:rPr>
          <w:rFonts w:eastAsiaTheme="minorEastAsia"/>
        </w:rPr>
        <w:t xml:space="preserve"> by calling 9-1-1</w:t>
      </w:r>
      <w:r w:rsidRPr="001E5C56">
        <w:rPr>
          <w:rFonts w:eastAsiaTheme="minorEastAsia"/>
        </w:rPr>
        <w:t>. Notification should immediately include prompt communication with the local and state health departments.</w:t>
      </w:r>
      <w:r w:rsidRPr="6C2D829A">
        <w:rPr>
          <w:rFonts w:eastAsiaTheme="minorEastAsia"/>
        </w:rPr>
        <w:t xml:space="preserve"> </w:t>
      </w:r>
    </w:p>
    <w:p w14:paraId="66F68B2E" w14:textId="77777777" w:rsidR="00CA3C9C" w:rsidRPr="00D62AB1" w:rsidRDefault="00CA3C9C" w:rsidP="00CA3C9C">
      <w:pPr>
        <w:pStyle w:val="ListParagraph"/>
        <w:numPr>
          <w:ilvl w:val="1"/>
          <w:numId w:val="1"/>
        </w:numPr>
        <w:rPr>
          <w:rFonts w:eastAsiaTheme="minorEastAsia"/>
          <w:b/>
          <w:bCs/>
        </w:rPr>
      </w:pPr>
      <w:r w:rsidRPr="5700326B">
        <w:rPr>
          <w:rFonts w:eastAsiaTheme="minorEastAsia"/>
        </w:rPr>
        <w:t>Each facility should include a list containing the following telephone notification numbers:</w:t>
      </w:r>
    </w:p>
    <w:p w14:paraId="1B46633E" w14:textId="77777777" w:rsidR="00CA3C9C" w:rsidRPr="00D62AB1" w:rsidRDefault="00CA3C9C" w:rsidP="00CA3C9C">
      <w:pPr>
        <w:pStyle w:val="ListParagraph"/>
        <w:numPr>
          <w:ilvl w:val="2"/>
          <w:numId w:val="1"/>
        </w:numPr>
        <w:rPr>
          <w:rFonts w:eastAsiaTheme="minorEastAsia"/>
          <w:b/>
          <w:bCs/>
        </w:rPr>
      </w:pPr>
      <w:r w:rsidRPr="5700326B">
        <w:rPr>
          <w:rFonts w:eastAsiaTheme="minorEastAsia"/>
        </w:rPr>
        <w:t>LOCAL HEALTH DEPARTMENT: [</w:t>
      </w:r>
      <w:r w:rsidRPr="5700326B">
        <w:rPr>
          <w:rFonts w:eastAsiaTheme="minorEastAsia"/>
          <w:i/>
          <w:iCs/>
        </w:rPr>
        <w:t>insert local number here</w:t>
      </w:r>
      <w:r w:rsidRPr="5700326B">
        <w:rPr>
          <w:rFonts w:eastAsiaTheme="minorEastAsia"/>
        </w:rPr>
        <w:t>]</w:t>
      </w:r>
    </w:p>
    <w:p w14:paraId="7659FAD7" w14:textId="77777777" w:rsidR="00CA3C9C" w:rsidRPr="00D62AB1" w:rsidRDefault="00CA3C9C" w:rsidP="00CA3C9C">
      <w:pPr>
        <w:pStyle w:val="ListParagraph"/>
        <w:numPr>
          <w:ilvl w:val="2"/>
          <w:numId w:val="1"/>
        </w:numPr>
        <w:rPr>
          <w:rFonts w:eastAsiaTheme="minorEastAsia"/>
          <w:b/>
          <w:bCs/>
        </w:rPr>
      </w:pPr>
      <w:r w:rsidRPr="5F9B414C">
        <w:rPr>
          <w:rFonts w:eastAsiaTheme="minorEastAsia"/>
        </w:rPr>
        <w:t xml:space="preserve">STATE HEALTH DEPARTMENT: </w:t>
      </w:r>
      <w:r w:rsidRPr="5F9B414C">
        <w:rPr>
          <w:rFonts w:eastAsiaTheme="minorEastAsia"/>
          <w:b/>
          <w:bCs/>
        </w:rPr>
        <w:t>Michigan- (517) 335-8024</w:t>
      </w:r>
    </w:p>
    <w:p w14:paraId="74F90895" w14:textId="77777777" w:rsidR="00CA3C9C" w:rsidRPr="000376EE" w:rsidRDefault="00CA3C9C" w:rsidP="00CA3C9C">
      <w:pPr>
        <w:pStyle w:val="ListParagraph"/>
        <w:numPr>
          <w:ilvl w:val="1"/>
          <w:numId w:val="1"/>
        </w:numPr>
        <w:rPr>
          <w:rFonts w:eastAsiaTheme="minorEastAsia"/>
        </w:rPr>
      </w:pPr>
      <w:r w:rsidRPr="000376EE">
        <w:rPr>
          <w:rFonts w:eastAsiaTheme="minorEastAsia"/>
        </w:rPr>
        <w:t>If the chemical release is outdoors, close all doors and windows to the facility. Shut down the buildings ventilation system to reduce drawing the exposure to the inside of the facility. Encourage persons-served</w:t>
      </w:r>
      <w:r>
        <w:rPr>
          <w:rFonts w:eastAsiaTheme="minorEastAsia"/>
        </w:rPr>
        <w:t xml:space="preserve"> to</w:t>
      </w:r>
      <w:r w:rsidRPr="000376EE">
        <w:rPr>
          <w:rFonts w:eastAsiaTheme="minorEastAsia"/>
        </w:rPr>
        <w:t xml:space="preserve"> remain in</w:t>
      </w:r>
      <w:r>
        <w:rPr>
          <w:rFonts w:eastAsiaTheme="minorEastAsia"/>
        </w:rPr>
        <w:t>doors</w:t>
      </w:r>
      <w:r w:rsidRPr="000376EE">
        <w:rPr>
          <w:rFonts w:eastAsiaTheme="minorEastAsia"/>
        </w:rPr>
        <w:t xml:space="preserve"> for safety. </w:t>
      </w:r>
    </w:p>
    <w:p w14:paraId="10CB2D59" w14:textId="77777777" w:rsidR="00CA3C9C" w:rsidRPr="000376EE" w:rsidRDefault="00CA3C9C" w:rsidP="00CA3C9C">
      <w:pPr>
        <w:pStyle w:val="ListParagraph"/>
        <w:numPr>
          <w:ilvl w:val="1"/>
          <w:numId w:val="1"/>
        </w:numPr>
        <w:rPr>
          <w:rFonts w:eastAsiaTheme="minorEastAsia"/>
        </w:rPr>
      </w:pPr>
      <w:r w:rsidRPr="000376EE">
        <w:rPr>
          <w:rFonts w:eastAsiaTheme="minorEastAsia"/>
        </w:rPr>
        <w:t>If the chemical release is inside the facility, evacuate the facility and relocate to</w:t>
      </w:r>
      <w:r>
        <w:rPr>
          <w:rFonts w:eastAsiaTheme="minorEastAsia"/>
        </w:rPr>
        <w:t xml:space="preserve"> the</w:t>
      </w:r>
      <w:r w:rsidRPr="000376EE">
        <w:rPr>
          <w:rFonts w:eastAsiaTheme="minorEastAsia"/>
        </w:rPr>
        <w:t xml:space="preserve"> safety evacuation plan. Do not use candles, matches, the stove, or lighters. Utilize flashlights if necessary. </w:t>
      </w:r>
    </w:p>
    <w:p w14:paraId="5D97747D" w14:textId="77777777" w:rsidR="00CA3C9C" w:rsidRDefault="00CA3C9C" w:rsidP="00CA3C9C">
      <w:pPr>
        <w:pStyle w:val="ListParagraph"/>
        <w:numPr>
          <w:ilvl w:val="1"/>
          <w:numId w:val="1"/>
        </w:numPr>
        <w:rPr>
          <w:rFonts w:eastAsiaTheme="minorEastAsia"/>
        </w:rPr>
      </w:pPr>
      <w:r w:rsidRPr="00B933F3">
        <w:rPr>
          <w:rFonts w:eastAsiaTheme="minorEastAsia"/>
        </w:rPr>
        <w:t xml:space="preserve">If there is </w:t>
      </w:r>
      <w:r>
        <w:rPr>
          <w:rFonts w:eastAsiaTheme="minorEastAsia"/>
        </w:rPr>
        <w:t xml:space="preserve">a </w:t>
      </w:r>
      <w:r w:rsidRPr="00B933F3">
        <w:rPr>
          <w:rFonts w:eastAsiaTheme="minorEastAsia"/>
        </w:rPr>
        <w:t>direct chemical exposure, ri</w:t>
      </w:r>
      <w:r>
        <w:rPr>
          <w:rFonts w:eastAsiaTheme="minorEastAsia"/>
        </w:rPr>
        <w:t>nse</w:t>
      </w:r>
      <w:r w:rsidRPr="00B933F3">
        <w:rPr>
          <w:rFonts w:eastAsiaTheme="minorEastAsia"/>
        </w:rPr>
        <w:t xml:space="preserve"> the substance off immediately</w:t>
      </w:r>
      <w:r>
        <w:rPr>
          <w:rFonts w:eastAsiaTheme="minorEastAsia"/>
        </w:rPr>
        <w:t xml:space="preserve"> under cool running water</w:t>
      </w:r>
      <w:r w:rsidRPr="00B933F3">
        <w:rPr>
          <w:rFonts w:eastAsiaTheme="minorEastAsia"/>
        </w:rPr>
        <w:t xml:space="preserve"> for 15 minutes.</w:t>
      </w:r>
      <w:r>
        <w:rPr>
          <w:rFonts w:eastAsiaTheme="minorEastAsia"/>
        </w:rPr>
        <w:t xml:space="preserve"> Do not use soap.</w:t>
      </w:r>
      <w:r w:rsidRPr="00B933F3">
        <w:rPr>
          <w:rFonts w:eastAsiaTheme="minorEastAsia"/>
        </w:rPr>
        <w:t xml:space="preserve"> Remove or cut away any soaked clothing. Seek immediate medical attention. </w:t>
      </w:r>
    </w:p>
    <w:p w14:paraId="165CD25A" w14:textId="77777777" w:rsidR="00CA3C9C" w:rsidRDefault="00CA3C9C" w:rsidP="00CA3C9C">
      <w:pPr>
        <w:pStyle w:val="ListParagraph"/>
        <w:numPr>
          <w:ilvl w:val="1"/>
          <w:numId w:val="1"/>
        </w:numPr>
        <w:rPr>
          <w:rFonts w:eastAsiaTheme="minorEastAsia"/>
        </w:rPr>
      </w:pPr>
      <w:r>
        <w:rPr>
          <w:rFonts w:eastAsiaTheme="minorEastAsia"/>
        </w:rPr>
        <w:t xml:space="preserve">Individuals who may have </w:t>
      </w:r>
      <w:proofErr w:type="gramStart"/>
      <w:r>
        <w:rPr>
          <w:rFonts w:eastAsiaTheme="minorEastAsia"/>
        </w:rPr>
        <w:t>come into contact with</w:t>
      </w:r>
      <w:proofErr w:type="gramEnd"/>
      <w:r>
        <w:rPr>
          <w:rFonts w:eastAsiaTheme="minorEastAsia"/>
        </w:rPr>
        <w:t xml:space="preserve"> a chemical agent may need to go through a decontamination procedure and receive medical attention. Follow all guidance given by local emergency responders. </w:t>
      </w:r>
    </w:p>
    <w:p w14:paraId="01FE929A" w14:textId="77777777" w:rsidR="00CA3C9C" w:rsidRDefault="00CA3C9C" w:rsidP="00CA3C9C">
      <w:pPr>
        <w:pStyle w:val="ListParagraph"/>
        <w:numPr>
          <w:ilvl w:val="1"/>
          <w:numId w:val="1"/>
        </w:numPr>
        <w:rPr>
          <w:rFonts w:eastAsiaTheme="minorEastAsia"/>
        </w:rPr>
      </w:pPr>
      <w:r w:rsidRPr="5F9B414C">
        <w:rPr>
          <w:rFonts w:eastAsiaTheme="minorEastAsia"/>
          <w:color w:val="000000" w:themeColor="text1"/>
        </w:rPr>
        <w:t>The Supervisor or appropriate authority within the facility will</w:t>
      </w:r>
      <w:r w:rsidRPr="5F9B414C">
        <w:rPr>
          <w:rFonts w:eastAsiaTheme="minorEastAsia"/>
        </w:rPr>
        <w:t xml:space="preserve"> notify the guardians of the incident and inform them of any actions taken that impact their wards.</w:t>
      </w:r>
    </w:p>
    <w:p w14:paraId="1E4AD180" w14:textId="77777777" w:rsidR="00CA3C9C" w:rsidRDefault="00CA3C9C" w:rsidP="00CA3C9C">
      <w:pPr>
        <w:pStyle w:val="ListParagraph"/>
        <w:numPr>
          <w:ilvl w:val="1"/>
          <w:numId w:val="1"/>
        </w:numPr>
        <w:rPr>
          <w:rFonts w:eastAsiaTheme="minorEastAsia"/>
        </w:rPr>
      </w:pPr>
      <w:r w:rsidRPr="6C2D829A">
        <w:rPr>
          <w:rFonts w:eastAsiaTheme="minorEastAsia"/>
          <w:color w:val="000000" w:themeColor="text1"/>
        </w:rPr>
        <w:t xml:space="preserve">The Supervisor or appropriate authority within the facility will notify the contracted CMH authority verbally of the incident. </w:t>
      </w:r>
      <w:r w:rsidRPr="6C2D829A">
        <w:rPr>
          <w:rFonts w:eastAsiaTheme="minorEastAsia"/>
        </w:rPr>
        <w:t xml:space="preserve"> </w:t>
      </w:r>
    </w:p>
    <w:p w14:paraId="0E89EB75" w14:textId="77777777" w:rsidR="004B662B" w:rsidRPr="000164FD" w:rsidRDefault="004B662B" w:rsidP="004B662B">
      <w:pPr>
        <w:pStyle w:val="ListParagraph"/>
        <w:ind w:left="1440"/>
        <w:rPr>
          <w:rFonts w:eastAsiaTheme="minorEastAsia"/>
        </w:rPr>
      </w:pPr>
    </w:p>
    <w:p w14:paraId="52A35FCF" w14:textId="0A33378E" w:rsidR="009B434F" w:rsidRDefault="00396E50" w:rsidP="5700326B">
      <w:pPr>
        <w:pStyle w:val="ListParagraph"/>
        <w:numPr>
          <w:ilvl w:val="0"/>
          <w:numId w:val="1"/>
        </w:numPr>
        <w:rPr>
          <w:rFonts w:eastAsiaTheme="minorEastAsia"/>
          <w:b/>
          <w:bCs/>
        </w:rPr>
      </w:pPr>
      <w:r w:rsidRPr="5700326B">
        <w:rPr>
          <w:rFonts w:eastAsiaTheme="minorEastAsia"/>
          <w:b/>
          <w:bCs/>
        </w:rPr>
        <w:t>Immediate Response</w:t>
      </w:r>
      <w:r w:rsidR="007211C3">
        <w:rPr>
          <w:rFonts w:eastAsiaTheme="minorEastAsia"/>
          <w:b/>
          <w:bCs/>
        </w:rPr>
        <w:t xml:space="preserve"> for bioterrorism</w:t>
      </w:r>
      <w:r w:rsidR="00674786" w:rsidRPr="5700326B">
        <w:rPr>
          <w:rFonts w:eastAsiaTheme="minorEastAsia"/>
          <w:b/>
          <w:bCs/>
        </w:rPr>
        <w:t xml:space="preserve">: </w:t>
      </w:r>
    </w:p>
    <w:p w14:paraId="7621C57C" w14:textId="1F4883BC" w:rsidR="009B434F" w:rsidRPr="009B434F" w:rsidRDefault="00503A91" w:rsidP="5700326B">
      <w:pPr>
        <w:pStyle w:val="ListParagraph"/>
        <w:numPr>
          <w:ilvl w:val="1"/>
          <w:numId w:val="1"/>
        </w:numPr>
        <w:rPr>
          <w:rFonts w:eastAsiaTheme="minorEastAsia"/>
          <w:b/>
          <w:bCs/>
        </w:rPr>
      </w:pPr>
      <w:r w:rsidRPr="6C2D829A">
        <w:rPr>
          <w:rFonts w:eastAsiaTheme="minorEastAsia"/>
        </w:rPr>
        <w:t xml:space="preserve"> If a bioterrorism</w:t>
      </w:r>
      <w:r w:rsidR="004571BC">
        <w:rPr>
          <w:rFonts w:eastAsiaTheme="minorEastAsia"/>
        </w:rPr>
        <w:t xml:space="preserve"> </w:t>
      </w:r>
      <w:r w:rsidRPr="6C2D829A">
        <w:rPr>
          <w:rFonts w:eastAsiaTheme="minorEastAsia"/>
        </w:rPr>
        <w:t>event is suspected, local emergency response systems should be activated</w:t>
      </w:r>
      <w:r w:rsidR="00EB5591" w:rsidRPr="6C2D829A">
        <w:rPr>
          <w:rFonts w:eastAsiaTheme="minorEastAsia"/>
        </w:rPr>
        <w:t xml:space="preserve"> by</w:t>
      </w:r>
      <w:r w:rsidR="00266A96" w:rsidRPr="6C2D829A">
        <w:rPr>
          <w:rFonts w:eastAsiaTheme="minorEastAsia"/>
        </w:rPr>
        <w:t xml:space="preserve"> the Supervisor or appropriate authority</w:t>
      </w:r>
      <w:r w:rsidR="00E260F6">
        <w:rPr>
          <w:rFonts w:eastAsiaTheme="minorEastAsia"/>
        </w:rPr>
        <w:t xml:space="preserve"> by calling 9-1-1</w:t>
      </w:r>
      <w:r w:rsidRPr="6C2D829A">
        <w:rPr>
          <w:rFonts w:eastAsiaTheme="minorEastAsia"/>
        </w:rPr>
        <w:t xml:space="preserve">. Notification should immediately include prompt communication with the local and state health departments. </w:t>
      </w:r>
    </w:p>
    <w:p w14:paraId="433A7F33" w14:textId="50470D9B" w:rsidR="00A865C0" w:rsidRPr="00D62AB1" w:rsidRDefault="00503A91" w:rsidP="5700326B">
      <w:pPr>
        <w:pStyle w:val="ListParagraph"/>
        <w:numPr>
          <w:ilvl w:val="1"/>
          <w:numId w:val="1"/>
        </w:numPr>
        <w:rPr>
          <w:rFonts w:eastAsiaTheme="minorEastAsia"/>
          <w:b/>
          <w:bCs/>
        </w:rPr>
      </w:pPr>
      <w:r w:rsidRPr="5700326B">
        <w:rPr>
          <w:rFonts w:eastAsiaTheme="minorEastAsia"/>
        </w:rPr>
        <w:t>Each facility should include a list containing the following telephone notification numbers</w:t>
      </w:r>
      <w:r w:rsidR="00D62AB1" w:rsidRPr="5700326B">
        <w:rPr>
          <w:rFonts w:eastAsiaTheme="minorEastAsia"/>
        </w:rPr>
        <w:t>:</w:t>
      </w:r>
    </w:p>
    <w:p w14:paraId="72403B9D" w14:textId="584D2436" w:rsidR="00D62AB1" w:rsidRPr="00D62AB1" w:rsidRDefault="00D62AB1" w:rsidP="5700326B">
      <w:pPr>
        <w:pStyle w:val="ListParagraph"/>
        <w:numPr>
          <w:ilvl w:val="2"/>
          <w:numId w:val="1"/>
        </w:numPr>
        <w:rPr>
          <w:rFonts w:eastAsiaTheme="minorEastAsia"/>
          <w:b/>
          <w:bCs/>
        </w:rPr>
      </w:pPr>
      <w:r w:rsidRPr="5700326B">
        <w:rPr>
          <w:rFonts w:eastAsiaTheme="minorEastAsia"/>
        </w:rPr>
        <w:t>LOCAL HEALTH DEPARTMENT:</w:t>
      </w:r>
      <w:r w:rsidR="006F74E3" w:rsidRPr="5700326B">
        <w:rPr>
          <w:rFonts w:eastAsiaTheme="minorEastAsia"/>
        </w:rPr>
        <w:t xml:space="preserve"> [</w:t>
      </w:r>
      <w:r w:rsidR="006F74E3" w:rsidRPr="5700326B">
        <w:rPr>
          <w:rFonts w:eastAsiaTheme="minorEastAsia"/>
          <w:i/>
          <w:iCs/>
        </w:rPr>
        <w:t>insert local number here</w:t>
      </w:r>
      <w:r w:rsidR="006F74E3" w:rsidRPr="5700326B">
        <w:rPr>
          <w:rFonts w:eastAsiaTheme="minorEastAsia"/>
        </w:rPr>
        <w:t>]</w:t>
      </w:r>
    </w:p>
    <w:p w14:paraId="05B632B1" w14:textId="626E0697" w:rsidR="00D62AB1" w:rsidRPr="00D62AB1" w:rsidRDefault="00D62AB1" w:rsidP="5700326B">
      <w:pPr>
        <w:pStyle w:val="ListParagraph"/>
        <w:numPr>
          <w:ilvl w:val="2"/>
          <w:numId w:val="1"/>
        </w:numPr>
        <w:rPr>
          <w:rFonts w:eastAsiaTheme="minorEastAsia"/>
          <w:b/>
          <w:bCs/>
        </w:rPr>
      </w:pPr>
      <w:r w:rsidRPr="5F9B414C">
        <w:rPr>
          <w:rFonts w:eastAsiaTheme="minorEastAsia"/>
        </w:rPr>
        <w:t>STATE HEALTH DEPARTMENT:</w:t>
      </w:r>
      <w:r w:rsidR="00032E8B" w:rsidRPr="5F9B414C">
        <w:rPr>
          <w:rFonts w:eastAsiaTheme="minorEastAsia"/>
        </w:rPr>
        <w:t xml:space="preserve"> </w:t>
      </w:r>
      <w:r w:rsidR="00032E8B" w:rsidRPr="5F9B414C">
        <w:rPr>
          <w:rFonts w:eastAsiaTheme="minorEastAsia"/>
          <w:b/>
          <w:bCs/>
        </w:rPr>
        <w:t>Michigan- (517) 335-8024</w:t>
      </w:r>
    </w:p>
    <w:p w14:paraId="3FD4FFF9" w14:textId="56265C38" w:rsidR="008C0030" w:rsidRDefault="00DD7800" w:rsidP="5700326B">
      <w:pPr>
        <w:pStyle w:val="ListParagraph"/>
        <w:numPr>
          <w:ilvl w:val="1"/>
          <w:numId w:val="1"/>
        </w:numPr>
        <w:rPr>
          <w:rFonts w:eastAsiaTheme="minorEastAsia"/>
        </w:rPr>
      </w:pPr>
      <w:r w:rsidRPr="008C1E2B">
        <w:rPr>
          <w:rFonts w:eastAsiaTheme="minorEastAsia"/>
        </w:rPr>
        <w:t xml:space="preserve">Standard precautions should be taken to </w:t>
      </w:r>
      <w:r w:rsidR="00F50E9C" w:rsidRPr="008C1E2B">
        <w:rPr>
          <w:rFonts w:eastAsiaTheme="minorEastAsia"/>
        </w:rPr>
        <w:t>reduce transmission. This includes</w:t>
      </w:r>
      <w:r w:rsidR="007C58EF" w:rsidRPr="008C1E2B">
        <w:rPr>
          <w:rFonts w:eastAsiaTheme="minorEastAsia"/>
        </w:rPr>
        <w:t xml:space="preserve"> handwashing</w:t>
      </w:r>
      <w:r w:rsidR="00547A56" w:rsidRPr="008C1E2B">
        <w:rPr>
          <w:rFonts w:eastAsiaTheme="minorEastAsia"/>
        </w:rPr>
        <w:t xml:space="preserve"> and</w:t>
      </w:r>
      <w:r w:rsidR="007C58EF" w:rsidRPr="008C1E2B">
        <w:rPr>
          <w:rFonts w:eastAsiaTheme="minorEastAsia"/>
        </w:rPr>
        <w:t xml:space="preserve"> wearing personal protection equipment</w:t>
      </w:r>
      <w:r w:rsidR="00547A56" w:rsidRPr="008C1E2B">
        <w:rPr>
          <w:rFonts w:eastAsiaTheme="minorEastAsia"/>
        </w:rPr>
        <w:t xml:space="preserve"> such as gloves, masks,</w:t>
      </w:r>
      <w:r w:rsidR="18009BF6" w:rsidRPr="008C1E2B">
        <w:rPr>
          <w:rFonts w:eastAsiaTheme="minorEastAsia"/>
        </w:rPr>
        <w:t xml:space="preserve"> gowns and</w:t>
      </w:r>
      <w:r w:rsidR="00547A56" w:rsidRPr="008C1E2B">
        <w:rPr>
          <w:rFonts w:eastAsiaTheme="minorEastAsia"/>
        </w:rPr>
        <w:t xml:space="preserve"> eye protection.</w:t>
      </w:r>
      <w:r w:rsidR="00F50E9C" w:rsidRPr="008C1E2B">
        <w:rPr>
          <w:rFonts w:eastAsiaTheme="minorEastAsia"/>
        </w:rPr>
        <w:t xml:space="preserve"> </w:t>
      </w:r>
    </w:p>
    <w:p w14:paraId="45F99DB6" w14:textId="0F83EB0B" w:rsidR="00616BA9" w:rsidRDefault="533C5516" w:rsidP="5700326B">
      <w:pPr>
        <w:pStyle w:val="ListParagraph"/>
        <w:numPr>
          <w:ilvl w:val="1"/>
          <w:numId w:val="1"/>
        </w:numPr>
        <w:rPr>
          <w:rFonts w:eastAsiaTheme="minorEastAsia"/>
        </w:rPr>
      </w:pPr>
      <w:r w:rsidRPr="6C2D829A">
        <w:rPr>
          <w:rFonts w:eastAsiaTheme="minorEastAsia"/>
        </w:rPr>
        <w:t>It is recommended that s</w:t>
      </w:r>
      <w:r w:rsidR="00616BA9" w:rsidRPr="6C2D829A">
        <w:rPr>
          <w:rFonts w:eastAsiaTheme="minorEastAsia"/>
        </w:rPr>
        <w:t>ymptomatic</w:t>
      </w:r>
      <w:r w:rsidR="006820C2" w:rsidRPr="6C2D829A">
        <w:rPr>
          <w:rFonts w:eastAsiaTheme="minorEastAsia"/>
        </w:rPr>
        <w:t xml:space="preserve"> persons-served</w:t>
      </w:r>
      <w:r w:rsidR="00616BA9" w:rsidRPr="6C2D829A">
        <w:rPr>
          <w:rFonts w:eastAsiaTheme="minorEastAsia"/>
        </w:rPr>
        <w:t xml:space="preserve"> should keep </w:t>
      </w:r>
      <w:r w:rsidR="003E2F5E" w:rsidRPr="6C2D829A">
        <w:rPr>
          <w:rFonts w:eastAsiaTheme="minorEastAsia"/>
        </w:rPr>
        <w:t>their distance</w:t>
      </w:r>
      <w:r w:rsidR="00616BA9" w:rsidRPr="6C2D829A">
        <w:rPr>
          <w:rFonts w:eastAsiaTheme="minorEastAsia"/>
        </w:rPr>
        <w:t xml:space="preserve"> from non-symptomatic </w:t>
      </w:r>
      <w:proofErr w:type="gramStart"/>
      <w:r w:rsidR="006820C2" w:rsidRPr="6C2D829A">
        <w:rPr>
          <w:rFonts w:eastAsiaTheme="minorEastAsia"/>
        </w:rPr>
        <w:t>persons-served</w:t>
      </w:r>
      <w:proofErr w:type="gramEnd"/>
      <w:r w:rsidR="00AE4A02" w:rsidRPr="6C2D829A">
        <w:rPr>
          <w:rFonts w:eastAsiaTheme="minorEastAsia"/>
        </w:rPr>
        <w:t>.</w:t>
      </w:r>
      <w:r w:rsidR="00A3095A" w:rsidRPr="6C2D829A">
        <w:rPr>
          <w:rFonts w:eastAsiaTheme="minorEastAsia"/>
        </w:rPr>
        <w:t xml:space="preserve"> However, </w:t>
      </w:r>
      <w:r w:rsidR="00123BD0" w:rsidRPr="6C2D829A">
        <w:rPr>
          <w:rFonts w:eastAsiaTheme="minorEastAsia"/>
        </w:rPr>
        <w:t xml:space="preserve">isolation should not impede </w:t>
      </w:r>
      <w:r w:rsidR="00C37818" w:rsidRPr="6C2D829A">
        <w:rPr>
          <w:rFonts w:eastAsiaTheme="minorEastAsia"/>
        </w:rPr>
        <w:t>the quality</w:t>
      </w:r>
      <w:r w:rsidR="00123BD0" w:rsidRPr="6C2D829A">
        <w:rPr>
          <w:rFonts w:eastAsiaTheme="minorEastAsia"/>
        </w:rPr>
        <w:t xml:space="preserve"> of care provided from staff member to </w:t>
      </w:r>
      <w:proofErr w:type="gramStart"/>
      <w:r w:rsidR="006820C2" w:rsidRPr="6C2D829A">
        <w:rPr>
          <w:rFonts w:eastAsiaTheme="minorEastAsia"/>
        </w:rPr>
        <w:t>persons-served</w:t>
      </w:r>
      <w:proofErr w:type="gramEnd"/>
      <w:r w:rsidR="006820C2" w:rsidRPr="6C2D829A">
        <w:rPr>
          <w:rFonts w:eastAsiaTheme="minorEastAsia"/>
        </w:rPr>
        <w:t xml:space="preserve">. </w:t>
      </w:r>
    </w:p>
    <w:p w14:paraId="7AEB3F10" w14:textId="5E47B02B" w:rsidR="1AB91F48" w:rsidRDefault="00D64480" w:rsidP="6C2D829A">
      <w:pPr>
        <w:pStyle w:val="ListParagraph"/>
        <w:numPr>
          <w:ilvl w:val="1"/>
          <w:numId w:val="1"/>
        </w:numPr>
        <w:rPr>
          <w:rFonts w:eastAsiaTheme="minorEastAsia"/>
        </w:rPr>
      </w:pPr>
      <w:r>
        <w:rPr>
          <w:rFonts w:eastAsiaTheme="minorEastAsia"/>
        </w:rPr>
        <w:t>Follow all instructions</w:t>
      </w:r>
      <w:r w:rsidR="00F665AF">
        <w:rPr>
          <w:rFonts w:eastAsiaTheme="minorEastAsia"/>
        </w:rPr>
        <w:t xml:space="preserve"> given by emergency response team</w:t>
      </w:r>
      <w:r w:rsidR="00194F66">
        <w:rPr>
          <w:rFonts w:eastAsiaTheme="minorEastAsia"/>
        </w:rPr>
        <w:t xml:space="preserve">. </w:t>
      </w:r>
    </w:p>
    <w:p w14:paraId="71791975" w14:textId="17CB8B13" w:rsidR="009F03D1" w:rsidRPr="0081430F" w:rsidRDefault="2BB49A3A" w:rsidP="5700326B">
      <w:pPr>
        <w:pStyle w:val="ListParagraph"/>
        <w:numPr>
          <w:ilvl w:val="1"/>
          <w:numId w:val="1"/>
        </w:numPr>
        <w:rPr>
          <w:rFonts w:eastAsiaTheme="minorEastAsia"/>
        </w:rPr>
      </w:pPr>
      <w:r w:rsidRPr="6C2D829A">
        <w:rPr>
          <w:rFonts w:eastAsiaTheme="minorEastAsia"/>
        </w:rPr>
        <w:t>Follow</w:t>
      </w:r>
      <w:r w:rsidR="009F03D1" w:rsidRPr="6C2D829A">
        <w:rPr>
          <w:rFonts w:eastAsiaTheme="minorEastAsia"/>
        </w:rPr>
        <w:t xml:space="preserve"> cleaning </w:t>
      </w:r>
      <w:r w:rsidR="003D1047" w:rsidRPr="6C2D829A">
        <w:rPr>
          <w:rFonts w:eastAsiaTheme="minorEastAsia"/>
        </w:rPr>
        <w:t xml:space="preserve">procedures </w:t>
      </w:r>
      <w:r w:rsidR="14056F4D" w:rsidRPr="6C2D829A">
        <w:rPr>
          <w:rFonts w:eastAsiaTheme="minorEastAsia"/>
        </w:rPr>
        <w:t>as directed by emergency response team</w:t>
      </w:r>
      <w:r w:rsidR="003D1047" w:rsidRPr="6C2D829A">
        <w:rPr>
          <w:rFonts w:eastAsiaTheme="minorEastAsia"/>
        </w:rPr>
        <w:t xml:space="preserve"> place for the care, cleaning, and disinfection of </w:t>
      </w:r>
      <w:r w:rsidR="00A84042" w:rsidRPr="6C2D829A">
        <w:rPr>
          <w:rFonts w:eastAsiaTheme="minorEastAsia"/>
        </w:rPr>
        <w:t>environmental</w:t>
      </w:r>
      <w:r w:rsidR="003D1047" w:rsidRPr="6C2D829A">
        <w:rPr>
          <w:rFonts w:eastAsiaTheme="minorEastAsia"/>
        </w:rPr>
        <w:t xml:space="preserve"> surfaces, beds, bedrails, bedside </w:t>
      </w:r>
      <w:r w:rsidR="00A84042" w:rsidRPr="6C2D829A">
        <w:rPr>
          <w:rFonts w:eastAsiaTheme="minorEastAsia"/>
        </w:rPr>
        <w:t>equipment</w:t>
      </w:r>
      <w:r w:rsidR="003D1047" w:rsidRPr="6C2D829A">
        <w:rPr>
          <w:rFonts w:eastAsiaTheme="minorEastAsia"/>
        </w:rPr>
        <w:t xml:space="preserve"> and other frequently </w:t>
      </w:r>
      <w:r w:rsidR="00A84042" w:rsidRPr="6C2D829A">
        <w:rPr>
          <w:rFonts w:eastAsiaTheme="minorEastAsia"/>
        </w:rPr>
        <w:t>touched</w:t>
      </w:r>
      <w:r w:rsidR="003D1047" w:rsidRPr="6C2D829A">
        <w:rPr>
          <w:rFonts w:eastAsiaTheme="minorEastAsia"/>
        </w:rPr>
        <w:t xml:space="preserve"> surface</w:t>
      </w:r>
      <w:r w:rsidR="00A84042" w:rsidRPr="6C2D829A">
        <w:rPr>
          <w:rFonts w:eastAsiaTheme="minorEastAsia"/>
        </w:rPr>
        <w:t xml:space="preserve">s and equipment. </w:t>
      </w:r>
    </w:p>
    <w:p w14:paraId="3D4C7FAE" w14:textId="6D30DC31" w:rsidR="00EE019A" w:rsidRDefault="00EE019A" w:rsidP="5700326B">
      <w:pPr>
        <w:pStyle w:val="ListParagraph"/>
        <w:numPr>
          <w:ilvl w:val="1"/>
          <w:numId w:val="1"/>
        </w:numPr>
        <w:rPr>
          <w:rFonts w:eastAsiaTheme="minorEastAsia"/>
        </w:rPr>
      </w:pPr>
      <w:r w:rsidRPr="5F9B414C">
        <w:rPr>
          <w:rFonts w:eastAsiaTheme="minorEastAsia"/>
          <w:color w:val="000000" w:themeColor="text1"/>
        </w:rPr>
        <w:t>The Supervisor or appropriate authority within the facility will</w:t>
      </w:r>
      <w:r w:rsidRPr="5F9B414C">
        <w:rPr>
          <w:rFonts w:eastAsiaTheme="minorEastAsia"/>
        </w:rPr>
        <w:t xml:space="preserve"> notify the guardians of the incident and inform them of any actions taken that impact their ward</w:t>
      </w:r>
      <w:r w:rsidR="2C7C0B56" w:rsidRPr="5F9B414C">
        <w:rPr>
          <w:rFonts w:eastAsiaTheme="minorEastAsia"/>
        </w:rPr>
        <w:t>s</w:t>
      </w:r>
      <w:r w:rsidRPr="5F9B414C">
        <w:rPr>
          <w:rFonts w:eastAsiaTheme="minorEastAsia"/>
        </w:rPr>
        <w:t>.</w:t>
      </w:r>
    </w:p>
    <w:p w14:paraId="37D74570" w14:textId="024B3E99" w:rsidR="007D62EA" w:rsidRDefault="007D62EA" w:rsidP="5700326B">
      <w:pPr>
        <w:pStyle w:val="ListParagraph"/>
        <w:numPr>
          <w:ilvl w:val="1"/>
          <w:numId w:val="1"/>
        </w:numPr>
        <w:rPr>
          <w:rFonts w:eastAsiaTheme="minorEastAsia"/>
        </w:rPr>
      </w:pPr>
      <w:r w:rsidRPr="6C2D829A">
        <w:rPr>
          <w:rFonts w:eastAsiaTheme="minorEastAsia"/>
          <w:color w:val="000000" w:themeColor="text1"/>
        </w:rPr>
        <w:t>The Supervisor or appropriate authority within the facility will notify the contracted CMH authority</w:t>
      </w:r>
      <w:r w:rsidR="6CB75871" w:rsidRPr="6C2D829A">
        <w:rPr>
          <w:rFonts w:eastAsiaTheme="minorEastAsia"/>
          <w:color w:val="000000" w:themeColor="text1"/>
        </w:rPr>
        <w:t xml:space="preserve"> </w:t>
      </w:r>
      <w:r w:rsidRPr="6C2D829A">
        <w:rPr>
          <w:rFonts w:eastAsiaTheme="minorEastAsia"/>
          <w:color w:val="000000" w:themeColor="text1"/>
        </w:rPr>
        <w:t xml:space="preserve">verbally of the incident. </w:t>
      </w:r>
      <w:r w:rsidRPr="6C2D829A">
        <w:rPr>
          <w:rFonts w:eastAsiaTheme="minorEastAsia"/>
        </w:rPr>
        <w:t xml:space="preserve"> </w:t>
      </w:r>
    </w:p>
    <w:p w14:paraId="68599FF1" w14:textId="77777777" w:rsidR="002F29F4" w:rsidRDefault="002F29F4" w:rsidP="002F29F4">
      <w:pPr>
        <w:pStyle w:val="ListParagraph"/>
        <w:ind w:left="1440"/>
        <w:rPr>
          <w:rFonts w:eastAsiaTheme="minorEastAsia"/>
        </w:rPr>
      </w:pPr>
    </w:p>
    <w:p w14:paraId="3552F511" w14:textId="30864E3C" w:rsidR="007C4AFE" w:rsidRPr="005F6314" w:rsidRDefault="005F6314" w:rsidP="005F6314">
      <w:pPr>
        <w:pStyle w:val="ListParagraph"/>
        <w:numPr>
          <w:ilvl w:val="0"/>
          <w:numId w:val="1"/>
        </w:numPr>
        <w:rPr>
          <w:rFonts w:eastAsiaTheme="minorEastAsia"/>
          <w:b/>
          <w:bCs/>
        </w:rPr>
      </w:pPr>
      <w:r w:rsidRPr="005F6314">
        <w:rPr>
          <w:rFonts w:eastAsiaTheme="minorEastAsia"/>
          <w:b/>
          <w:bCs/>
        </w:rPr>
        <w:t>Closure</w:t>
      </w:r>
    </w:p>
    <w:p w14:paraId="31674C28" w14:textId="575CE01D" w:rsidR="00D6476E" w:rsidRDefault="00D6476E" w:rsidP="5700326B">
      <w:pPr>
        <w:pStyle w:val="ListParagraph"/>
        <w:numPr>
          <w:ilvl w:val="1"/>
          <w:numId w:val="1"/>
        </w:numPr>
        <w:rPr>
          <w:rFonts w:eastAsiaTheme="minorEastAsia"/>
        </w:rPr>
      </w:pPr>
      <w:r w:rsidRPr="5700326B">
        <w:rPr>
          <w:rFonts w:eastAsiaTheme="minorEastAsia"/>
        </w:rPr>
        <w:t>Following the incident, staff members involved may be required to undergo debriefing sessions to determine the cause and preventability of the</w:t>
      </w:r>
      <w:r w:rsidR="006B3094" w:rsidRPr="5700326B">
        <w:rPr>
          <w:rFonts w:eastAsiaTheme="minorEastAsia"/>
        </w:rPr>
        <w:t xml:space="preserve"> outbreak</w:t>
      </w:r>
      <w:r w:rsidRPr="5700326B">
        <w:rPr>
          <w:rFonts w:eastAsiaTheme="minorEastAsia"/>
        </w:rPr>
        <w:t xml:space="preserve">. </w:t>
      </w:r>
    </w:p>
    <w:p w14:paraId="62E17B69" w14:textId="2C6A5399" w:rsidR="00D6476E" w:rsidRDefault="00D6476E" w:rsidP="00D6476E">
      <w:pPr>
        <w:pStyle w:val="ListParagraph"/>
        <w:numPr>
          <w:ilvl w:val="1"/>
          <w:numId w:val="1"/>
        </w:numPr>
      </w:pPr>
      <w:r w:rsidRPr="5700326B">
        <w:rPr>
          <w:rFonts w:eastAsiaTheme="minorEastAsia"/>
        </w:rPr>
        <w:t>Ensure all incident reports have been completed and filed as appropriate.</w:t>
      </w:r>
      <w:r>
        <w:t xml:space="preserve"> </w:t>
      </w:r>
    </w:p>
    <w:p w14:paraId="7BD12C96" w14:textId="77777777" w:rsidR="00D6476E" w:rsidRDefault="00D6476E" w:rsidP="00D6476E">
      <w:pPr>
        <w:pStyle w:val="ListParagraph"/>
        <w:numPr>
          <w:ilvl w:val="1"/>
          <w:numId w:val="1"/>
        </w:numPr>
      </w:pPr>
      <w:r>
        <w:t xml:space="preserve">Persons-served involved in the incident may request to undergo debriefing sessions or counseling to address any emotional or psychological impact. </w:t>
      </w:r>
    </w:p>
    <w:p w14:paraId="04C694B4" w14:textId="77777777" w:rsidR="004B662B" w:rsidRDefault="004B662B" w:rsidP="004B662B">
      <w:pPr>
        <w:pStyle w:val="ListParagraph"/>
        <w:ind w:left="1440"/>
      </w:pPr>
    </w:p>
    <w:p w14:paraId="22A87DD1" w14:textId="77777777" w:rsidR="00D6476E" w:rsidRPr="002E3F2B" w:rsidRDefault="00D6476E" w:rsidP="00D6476E">
      <w:pPr>
        <w:pStyle w:val="ListParagraph"/>
        <w:numPr>
          <w:ilvl w:val="0"/>
          <w:numId w:val="1"/>
        </w:numPr>
        <w:rPr>
          <w:b/>
          <w:bCs/>
        </w:rPr>
      </w:pPr>
      <w:r w:rsidRPr="002E3F2B">
        <w:rPr>
          <w:b/>
          <w:bCs/>
        </w:rPr>
        <w:t xml:space="preserve">Compliance: </w:t>
      </w:r>
    </w:p>
    <w:p w14:paraId="34EF7033" w14:textId="77777777" w:rsidR="00D6476E" w:rsidRDefault="00D6476E" w:rsidP="00D6476E">
      <w:pPr>
        <w:pStyle w:val="ListParagraph"/>
        <w:numPr>
          <w:ilvl w:val="1"/>
          <w:numId w:val="1"/>
        </w:numPr>
      </w:pPr>
      <w:r>
        <w:t>All staff members at [</w:t>
      </w:r>
      <w:r w:rsidRPr="002E3F2B">
        <w:rPr>
          <w:i/>
          <w:iCs/>
        </w:rPr>
        <w:t>insert AFC name here</w:t>
      </w:r>
      <w:r>
        <w:t xml:space="preserve">] are expected to adhere to this policy and </w:t>
      </w:r>
      <w:proofErr w:type="gramStart"/>
      <w:r>
        <w:t>comply with its provisions at all times</w:t>
      </w:r>
      <w:proofErr w:type="gramEnd"/>
      <w:r>
        <w:t xml:space="preserve">. </w:t>
      </w:r>
    </w:p>
    <w:p w14:paraId="22ACCD91" w14:textId="77777777" w:rsidR="004B662B" w:rsidRDefault="004B662B" w:rsidP="004B662B">
      <w:pPr>
        <w:pStyle w:val="ListParagraph"/>
        <w:ind w:left="1440"/>
      </w:pPr>
    </w:p>
    <w:p w14:paraId="70C84A7D" w14:textId="77777777" w:rsidR="007B0339" w:rsidRDefault="007B0339" w:rsidP="004B662B">
      <w:pPr>
        <w:pStyle w:val="ListParagraph"/>
        <w:ind w:left="1440"/>
      </w:pPr>
    </w:p>
    <w:p w14:paraId="4DD87BC7" w14:textId="77777777" w:rsidR="007B0339" w:rsidRDefault="007B0339" w:rsidP="004B662B">
      <w:pPr>
        <w:pStyle w:val="ListParagraph"/>
        <w:ind w:left="1440"/>
      </w:pPr>
    </w:p>
    <w:p w14:paraId="079F84FB" w14:textId="77777777" w:rsidR="007B0339" w:rsidRDefault="007B0339" w:rsidP="004B662B">
      <w:pPr>
        <w:pStyle w:val="ListParagraph"/>
        <w:ind w:left="1440"/>
      </w:pPr>
    </w:p>
    <w:p w14:paraId="32F122B2" w14:textId="77777777" w:rsidR="007B0339" w:rsidRDefault="007B0339" w:rsidP="004B662B">
      <w:pPr>
        <w:pStyle w:val="ListParagraph"/>
        <w:ind w:left="1440"/>
      </w:pPr>
    </w:p>
    <w:p w14:paraId="3660CDFB" w14:textId="77777777" w:rsidR="007B0339" w:rsidRDefault="007B0339" w:rsidP="004B662B">
      <w:pPr>
        <w:pStyle w:val="ListParagraph"/>
        <w:ind w:left="1440"/>
      </w:pPr>
    </w:p>
    <w:p w14:paraId="14F9D847" w14:textId="77777777" w:rsidR="007B0339" w:rsidRDefault="007B0339" w:rsidP="004B662B">
      <w:pPr>
        <w:pStyle w:val="ListParagraph"/>
        <w:ind w:left="1440"/>
      </w:pPr>
    </w:p>
    <w:p w14:paraId="01BED1F8" w14:textId="77777777" w:rsidR="007B0339" w:rsidRDefault="007B0339" w:rsidP="004B662B">
      <w:pPr>
        <w:pStyle w:val="ListParagraph"/>
        <w:ind w:left="1440"/>
      </w:pPr>
    </w:p>
    <w:p w14:paraId="12D96172" w14:textId="77777777" w:rsidR="007B0339" w:rsidRDefault="007B0339" w:rsidP="004B662B">
      <w:pPr>
        <w:pStyle w:val="ListParagraph"/>
        <w:ind w:left="1440"/>
      </w:pPr>
    </w:p>
    <w:p w14:paraId="60B033FC" w14:textId="77777777" w:rsidR="00D6476E" w:rsidRPr="00A35249" w:rsidRDefault="00D6476E" w:rsidP="00D6476E">
      <w:pPr>
        <w:pStyle w:val="ListParagraph"/>
        <w:numPr>
          <w:ilvl w:val="0"/>
          <w:numId w:val="1"/>
        </w:numPr>
        <w:rPr>
          <w:b/>
          <w:bCs/>
        </w:rPr>
      </w:pPr>
      <w:r w:rsidRPr="00A35249">
        <w:rPr>
          <w:b/>
          <w:bCs/>
        </w:rPr>
        <w:t xml:space="preserve">Statement: </w:t>
      </w:r>
    </w:p>
    <w:p w14:paraId="62C7341E" w14:textId="3E6CDEFD" w:rsidR="00D6476E" w:rsidRDefault="00D6476E" w:rsidP="00D6476E">
      <w:pPr>
        <w:ind w:left="720"/>
      </w:pPr>
      <w:r>
        <w:t>I acknowledge that I have read and understood the</w:t>
      </w:r>
      <w:r w:rsidR="00472197">
        <w:t xml:space="preserve"> Chemical and</w:t>
      </w:r>
      <w:r>
        <w:t xml:space="preserve"> </w:t>
      </w:r>
      <w:r w:rsidR="00B85FF3">
        <w:t>Bioterrorism</w:t>
      </w:r>
      <w:r w:rsidR="00472197">
        <w:t xml:space="preserve"> Threat</w:t>
      </w:r>
      <w:r w:rsidR="00B41367">
        <w:t xml:space="preserve"> Policy</w:t>
      </w:r>
      <w:r>
        <w:t xml:space="preserve">. By signing below, I agree to adhere to the procedures outlined in this policy and understand the importance of ensuring the safety and well-being of </w:t>
      </w:r>
      <w:proofErr w:type="gramStart"/>
      <w:r>
        <w:t>persons-served</w:t>
      </w:r>
      <w:proofErr w:type="gramEnd"/>
      <w:r>
        <w:t xml:space="preserve">. </w:t>
      </w:r>
    </w:p>
    <w:p w14:paraId="0F27607B" w14:textId="77777777" w:rsidR="00D6476E" w:rsidRDefault="00D6476E" w:rsidP="00D6476E">
      <w:pPr>
        <w:ind w:left="720"/>
      </w:pPr>
    </w:p>
    <w:p w14:paraId="52F45495" w14:textId="77777777" w:rsidR="004B662B" w:rsidRDefault="004B662B" w:rsidP="00D6476E">
      <w:pPr>
        <w:ind w:left="720"/>
      </w:pPr>
    </w:p>
    <w:p w14:paraId="74AD12A4" w14:textId="77777777" w:rsidR="00D6476E" w:rsidRDefault="00D6476E" w:rsidP="00D6476E">
      <w:pPr>
        <w:ind w:left="720"/>
        <w:rPr>
          <w:rFonts w:ascii="Aptos" w:eastAsia="Aptos" w:hAnsi="Aptos" w:cs="Aptos"/>
          <w:color w:val="000000" w:themeColor="text1"/>
        </w:rPr>
      </w:pPr>
      <w:r w:rsidRPr="3A486DC4">
        <w:rPr>
          <w:rFonts w:ascii="Aptos" w:eastAsia="Aptos" w:hAnsi="Aptos" w:cs="Aptos"/>
          <w:b/>
          <w:bCs/>
          <w:color w:val="000000" w:themeColor="text1"/>
        </w:rPr>
        <w:t>Print Name:                                                            Signature:</w:t>
      </w:r>
      <w:r w:rsidRPr="3A486DC4">
        <w:rPr>
          <w:rFonts w:ascii="Aptos" w:eastAsia="Aptos" w:hAnsi="Aptos" w:cs="Aptos"/>
          <w:color w:val="000000" w:themeColor="text1"/>
        </w:rPr>
        <w:t xml:space="preserve"> </w:t>
      </w:r>
      <w:r>
        <w:tab/>
      </w:r>
      <w:r w:rsidRPr="3A486DC4">
        <w:rPr>
          <w:rFonts w:ascii="Aptos" w:eastAsia="Aptos" w:hAnsi="Aptos" w:cs="Aptos"/>
          <w:color w:val="000000" w:themeColor="text1"/>
        </w:rPr>
        <w:t xml:space="preserve">               </w:t>
      </w:r>
      <w:r>
        <w:tab/>
      </w:r>
      <w:r>
        <w:tab/>
      </w:r>
      <w:r>
        <w:tab/>
      </w:r>
      <w:r w:rsidRPr="3A486DC4">
        <w:rPr>
          <w:rFonts w:ascii="Aptos" w:eastAsia="Aptos" w:hAnsi="Aptos" w:cs="Aptos"/>
          <w:b/>
          <w:bCs/>
          <w:color w:val="000000" w:themeColor="text1"/>
        </w:rPr>
        <w:t>Date:</w:t>
      </w:r>
      <w:r w:rsidRPr="3A486DC4">
        <w:rPr>
          <w:rFonts w:ascii="Aptos" w:eastAsia="Aptos" w:hAnsi="Aptos" w:cs="Aptos"/>
          <w:color w:val="000000" w:themeColor="text1"/>
        </w:rPr>
        <w:t xml:space="preserve"> </w:t>
      </w:r>
    </w:p>
    <w:p w14:paraId="2EB1141E" w14:textId="77777777" w:rsidR="00D6476E" w:rsidRDefault="00D6476E" w:rsidP="00D6476E">
      <w:pPr>
        <w:ind w:left="720"/>
        <w:rPr>
          <w:rFonts w:ascii="Aptos" w:eastAsia="Aptos" w:hAnsi="Aptos" w:cs="Aptos"/>
          <w:color w:val="000000" w:themeColor="text1"/>
        </w:rPr>
      </w:pPr>
      <w:r w:rsidRPr="3A486DC4">
        <w:rPr>
          <w:rFonts w:ascii="Aptos" w:eastAsia="Aptos" w:hAnsi="Aptos" w:cs="Aptos"/>
          <w:color w:val="000000" w:themeColor="text1"/>
        </w:rPr>
        <w:t>_____________________________________________________________________________________</w:t>
      </w:r>
    </w:p>
    <w:p w14:paraId="5A5D8429" w14:textId="77777777" w:rsidR="00D6476E" w:rsidRDefault="00D6476E" w:rsidP="00D6476E">
      <w:pPr>
        <w:ind w:left="720"/>
        <w:rPr>
          <w:rFonts w:ascii="Aptos" w:eastAsia="Aptos" w:hAnsi="Aptos" w:cs="Aptos"/>
          <w:color w:val="000000" w:themeColor="text1"/>
        </w:rPr>
      </w:pPr>
      <w:r w:rsidRPr="3A486DC4">
        <w:rPr>
          <w:rFonts w:ascii="Aptos" w:eastAsia="Aptos" w:hAnsi="Aptos" w:cs="Aptos"/>
          <w:color w:val="000000" w:themeColor="text1"/>
        </w:rPr>
        <w:t>_____________________________________________________________________________________</w:t>
      </w:r>
    </w:p>
    <w:p w14:paraId="50A3FAC0" w14:textId="77777777" w:rsidR="00D6476E" w:rsidRDefault="00D6476E" w:rsidP="00D6476E">
      <w:pPr>
        <w:ind w:left="720"/>
        <w:rPr>
          <w:rFonts w:ascii="Aptos" w:eastAsia="Aptos" w:hAnsi="Aptos" w:cs="Aptos"/>
          <w:color w:val="000000" w:themeColor="text1"/>
        </w:rPr>
      </w:pPr>
      <w:r w:rsidRPr="3A486DC4">
        <w:rPr>
          <w:rFonts w:ascii="Aptos" w:eastAsia="Aptos" w:hAnsi="Aptos" w:cs="Aptos"/>
          <w:color w:val="000000" w:themeColor="text1"/>
        </w:rPr>
        <w:t>_____________________________________________________________________________________</w:t>
      </w:r>
    </w:p>
    <w:p w14:paraId="3DD77A22" w14:textId="77777777" w:rsidR="00D6476E" w:rsidRDefault="00D6476E" w:rsidP="00D6476E">
      <w:pPr>
        <w:ind w:left="720"/>
        <w:rPr>
          <w:rFonts w:ascii="Aptos" w:eastAsia="Aptos" w:hAnsi="Aptos" w:cs="Aptos"/>
          <w:color w:val="000000" w:themeColor="text1"/>
        </w:rPr>
      </w:pPr>
      <w:r w:rsidRPr="3A486DC4">
        <w:rPr>
          <w:rFonts w:ascii="Aptos" w:eastAsia="Aptos" w:hAnsi="Aptos" w:cs="Aptos"/>
          <w:color w:val="000000" w:themeColor="text1"/>
        </w:rPr>
        <w:t>_____________________________________________________________________________________</w:t>
      </w:r>
    </w:p>
    <w:p w14:paraId="0E7530CA" w14:textId="77777777" w:rsidR="00D6476E" w:rsidRDefault="00D6476E" w:rsidP="00D6476E">
      <w:pPr>
        <w:ind w:left="720"/>
        <w:rPr>
          <w:rFonts w:ascii="Aptos" w:eastAsia="Aptos" w:hAnsi="Aptos" w:cs="Aptos"/>
          <w:color w:val="000000" w:themeColor="text1"/>
        </w:rPr>
      </w:pPr>
      <w:r w:rsidRPr="3A486DC4">
        <w:rPr>
          <w:rFonts w:ascii="Aptos" w:eastAsia="Aptos" w:hAnsi="Aptos" w:cs="Aptos"/>
          <w:color w:val="000000" w:themeColor="text1"/>
        </w:rPr>
        <w:t>_____________________________________________________________________________________</w:t>
      </w:r>
    </w:p>
    <w:p w14:paraId="47E25AEF" w14:textId="77777777" w:rsidR="00F72223" w:rsidRDefault="00F72223"/>
    <w:sectPr w:rsidR="00F72223" w:rsidSect="00857B80">
      <w:headerReference w:type="default" r:id="rId13"/>
      <w:footerReference w:type="default" r:id="rId14"/>
      <w:pgSz w:w="12240" w:h="15840"/>
      <w:pgMar w:top="90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ss Ekdom" w:date="2024-09-06T10:42:00Z" w:initials="RE">
    <w:p w14:paraId="2CD7DB2A" w14:textId="512FEE44" w:rsidR="5929A6FE" w:rsidRDefault="5929A6FE">
      <w:pPr>
        <w:pStyle w:val="CommentText"/>
      </w:pPr>
      <w:r>
        <w:t>and/or chemical</w:t>
      </w:r>
      <w:r>
        <w:rPr>
          <w:rStyle w:val="CommentReference"/>
        </w:rPr>
        <w:annotationRef/>
      </w:r>
    </w:p>
    <w:p w14:paraId="1B28511D" w14:textId="11AE3851" w:rsidR="5929A6FE" w:rsidRDefault="5929A6FE">
      <w:pPr>
        <w:pStyle w:val="CommentText"/>
      </w:pPr>
    </w:p>
    <w:p w14:paraId="6AC3BBE2" w14:textId="7E00C97D" w:rsidR="5929A6FE" w:rsidRDefault="5929A6F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C3BB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20A99A" w16cex:dateUtc="2024-09-06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C3BBE2" w16cid:durableId="1120A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ECC7D" w14:textId="77777777" w:rsidR="00AB24A0" w:rsidRDefault="00AB24A0" w:rsidP="002151E8">
      <w:pPr>
        <w:spacing w:after="0" w:line="240" w:lineRule="auto"/>
      </w:pPr>
      <w:r>
        <w:separator/>
      </w:r>
    </w:p>
  </w:endnote>
  <w:endnote w:type="continuationSeparator" w:id="0">
    <w:p w14:paraId="2BACFF70" w14:textId="77777777" w:rsidR="00AB24A0" w:rsidRDefault="00AB24A0" w:rsidP="002151E8">
      <w:pPr>
        <w:spacing w:after="0" w:line="240" w:lineRule="auto"/>
      </w:pPr>
      <w:r>
        <w:continuationSeparator/>
      </w:r>
    </w:p>
  </w:endnote>
  <w:endnote w:type="continuationNotice" w:id="1">
    <w:p w14:paraId="1BFD20C4" w14:textId="77777777" w:rsidR="00AB24A0" w:rsidRDefault="00AB2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228767"/>
      <w:docPartObj>
        <w:docPartGallery w:val="Page Numbers (Bottom of Page)"/>
        <w:docPartUnique/>
      </w:docPartObj>
    </w:sdtPr>
    <w:sdtEndPr/>
    <w:sdtContent>
      <w:sdt>
        <w:sdtPr>
          <w:id w:val="-1705238520"/>
          <w:docPartObj>
            <w:docPartGallery w:val="Page Numbers (Top of Page)"/>
            <w:docPartUnique/>
          </w:docPartObj>
        </w:sdtPr>
        <w:sdtEndPr/>
        <w:sdtContent>
          <w:p w14:paraId="06BD4D36" w14:textId="0CFEF158" w:rsidR="00807ADC" w:rsidRDefault="00807AD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187EA9" w14:textId="77777777" w:rsidR="002151E8" w:rsidRDefault="0021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83D7E" w14:textId="77777777" w:rsidR="00AB24A0" w:rsidRDefault="00AB24A0" w:rsidP="002151E8">
      <w:pPr>
        <w:spacing w:after="0" w:line="240" w:lineRule="auto"/>
      </w:pPr>
      <w:r>
        <w:separator/>
      </w:r>
    </w:p>
  </w:footnote>
  <w:footnote w:type="continuationSeparator" w:id="0">
    <w:p w14:paraId="67F81C18" w14:textId="77777777" w:rsidR="00AB24A0" w:rsidRDefault="00AB24A0" w:rsidP="002151E8">
      <w:pPr>
        <w:spacing w:after="0" w:line="240" w:lineRule="auto"/>
      </w:pPr>
      <w:r>
        <w:continuationSeparator/>
      </w:r>
    </w:p>
  </w:footnote>
  <w:footnote w:type="continuationNotice" w:id="1">
    <w:p w14:paraId="17F1128A" w14:textId="77777777" w:rsidR="00AB24A0" w:rsidRDefault="00AB2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824482"/>
      <w:docPartObj>
        <w:docPartGallery w:val="Watermarks"/>
        <w:docPartUnique/>
      </w:docPartObj>
    </w:sdtPr>
    <w:sdtEndPr/>
    <w:sdtContent>
      <w:p w14:paraId="415E5D5C" w14:textId="460B3C1D" w:rsidR="002151E8" w:rsidRDefault="004F1F9A">
        <w:pPr>
          <w:pStyle w:val="Header"/>
        </w:pPr>
        <w:r>
          <w:rPr>
            <w:noProof/>
          </w:rPr>
          <w:pict w14:anchorId="3670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753DA"/>
    <w:multiLevelType w:val="hybridMultilevel"/>
    <w:tmpl w:val="A1E0924C"/>
    <w:lvl w:ilvl="0" w:tplc="0409000F">
      <w:start w:val="1"/>
      <w:numFmt w:val="decimal"/>
      <w:lvlText w:val="%1."/>
      <w:lvlJc w:val="left"/>
      <w:pPr>
        <w:ind w:left="720" w:hanging="360"/>
      </w:pPr>
      <w:rPr>
        <w:rFonts w:hint="default"/>
      </w:rPr>
    </w:lvl>
    <w:lvl w:ilvl="1" w:tplc="E002687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05DBBF"/>
    <w:multiLevelType w:val="hybridMultilevel"/>
    <w:tmpl w:val="DF682A8C"/>
    <w:lvl w:ilvl="0" w:tplc="81C6E956">
      <w:start w:val="1"/>
      <w:numFmt w:val="decimal"/>
      <w:lvlText w:val="%1."/>
      <w:lvlJc w:val="left"/>
      <w:pPr>
        <w:ind w:left="720" w:hanging="360"/>
      </w:pPr>
    </w:lvl>
    <w:lvl w:ilvl="1" w:tplc="3EC44820">
      <w:start w:val="1"/>
      <w:numFmt w:val="lowerLetter"/>
      <w:lvlText w:val="%2."/>
      <w:lvlJc w:val="left"/>
      <w:pPr>
        <w:ind w:left="1440" w:hanging="360"/>
      </w:pPr>
    </w:lvl>
    <w:lvl w:ilvl="2" w:tplc="7222EE10">
      <w:start w:val="1"/>
      <w:numFmt w:val="lowerRoman"/>
      <w:lvlText w:val="%3."/>
      <w:lvlJc w:val="right"/>
      <w:pPr>
        <w:ind w:left="2160" w:hanging="180"/>
      </w:pPr>
    </w:lvl>
    <w:lvl w:ilvl="3" w:tplc="725CC2C4">
      <w:start w:val="1"/>
      <w:numFmt w:val="decimal"/>
      <w:lvlText w:val="%4."/>
      <w:lvlJc w:val="left"/>
      <w:pPr>
        <w:ind w:left="2880" w:hanging="360"/>
      </w:pPr>
    </w:lvl>
    <w:lvl w:ilvl="4" w:tplc="74766C24">
      <w:start w:val="1"/>
      <w:numFmt w:val="lowerLetter"/>
      <w:lvlText w:val="%5."/>
      <w:lvlJc w:val="left"/>
      <w:pPr>
        <w:ind w:left="3600" w:hanging="360"/>
      </w:pPr>
    </w:lvl>
    <w:lvl w:ilvl="5" w:tplc="160E59C2">
      <w:start w:val="1"/>
      <w:numFmt w:val="lowerRoman"/>
      <w:lvlText w:val="%6."/>
      <w:lvlJc w:val="right"/>
      <w:pPr>
        <w:ind w:left="4320" w:hanging="180"/>
      </w:pPr>
    </w:lvl>
    <w:lvl w:ilvl="6" w:tplc="E236D65E">
      <w:start w:val="1"/>
      <w:numFmt w:val="decimal"/>
      <w:lvlText w:val="%7."/>
      <w:lvlJc w:val="left"/>
      <w:pPr>
        <w:ind w:left="5040" w:hanging="360"/>
      </w:pPr>
    </w:lvl>
    <w:lvl w:ilvl="7" w:tplc="741A9C64">
      <w:start w:val="1"/>
      <w:numFmt w:val="lowerLetter"/>
      <w:lvlText w:val="%8."/>
      <w:lvlJc w:val="left"/>
      <w:pPr>
        <w:ind w:left="5760" w:hanging="360"/>
      </w:pPr>
    </w:lvl>
    <w:lvl w:ilvl="8" w:tplc="190A0956">
      <w:start w:val="1"/>
      <w:numFmt w:val="lowerRoman"/>
      <w:lvlText w:val="%9."/>
      <w:lvlJc w:val="right"/>
      <w:pPr>
        <w:ind w:left="6480" w:hanging="180"/>
      </w:pPr>
    </w:lvl>
  </w:abstractNum>
  <w:num w:numId="1" w16cid:durableId="910653935">
    <w:abstractNumId w:val="0"/>
  </w:num>
  <w:num w:numId="2" w16cid:durableId="14488885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s Ekdom">
    <w15:presenceInfo w15:providerId="AD" w15:userId="S::rosse@lsre.org::7f948d2b-4dc5-4eaf-8fc5-cbda31937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86"/>
    <w:rsid w:val="00004550"/>
    <w:rsid w:val="00007816"/>
    <w:rsid w:val="000164FD"/>
    <w:rsid w:val="000204CA"/>
    <w:rsid w:val="00032E8B"/>
    <w:rsid w:val="00033677"/>
    <w:rsid w:val="000376EE"/>
    <w:rsid w:val="000820E8"/>
    <w:rsid w:val="0008374B"/>
    <w:rsid w:val="000A0D6C"/>
    <w:rsid w:val="000A1E5A"/>
    <w:rsid w:val="000C0D4E"/>
    <w:rsid w:val="000D4E6D"/>
    <w:rsid w:val="000D786B"/>
    <w:rsid w:val="000E3B3B"/>
    <w:rsid w:val="000F71E0"/>
    <w:rsid w:val="001010D2"/>
    <w:rsid w:val="001144EA"/>
    <w:rsid w:val="00123BD0"/>
    <w:rsid w:val="001420B9"/>
    <w:rsid w:val="00145CAA"/>
    <w:rsid w:val="00177E58"/>
    <w:rsid w:val="00194F66"/>
    <w:rsid w:val="001D637D"/>
    <w:rsid w:val="001E0E34"/>
    <w:rsid w:val="001E392A"/>
    <w:rsid w:val="001E5C56"/>
    <w:rsid w:val="001E6DAD"/>
    <w:rsid w:val="00213968"/>
    <w:rsid w:val="002151E8"/>
    <w:rsid w:val="002238EA"/>
    <w:rsid w:val="00227CD7"/>
    <w:rsid w:val="0023604B"/>
    <w:rsid w:val="00266A96"/>
    <w:rsid w:val="00285257"/>
    <w:rsid w:val="00292C03"/>
    <w:rsid w:val="002C6450"/>
    <w:rsid w:val="002F29F4"/>
    <w:rsid w:val="002F6615"/>
    <w:rsid w:val="003368AA"/>
    <w:rsid w:val="00337A21"/>
    <w:rsid w:val="00350BEC"/>
    <w:rsid w:val="00356774"/>
    <w:rsid w:val="00394DDD"/>
    <w:rsid w:val="00396E50"/>
    <w:rsid w:val="003C1CFF"/>
    <w:rsid w:val="003D1047"/>
    <w:rsid w:val="003D2A52"/>
    <w:rsid w:val="003E2A24"/>
    <w:rsid w:val="003E2F5E"/>
    <w:rsid w:val="003F1E2C"/>
    <w:rsid w:val="003F21E1"/>
    <w:rsid w:val="0040755B"/>
    <w:rsid w:val="00430AE7"/>
    <w:rsid w:val="004571BC"/>
    <w:rsid w:val="00472197"/>
    <w:rsid w:val="00491A5D"/>
    <w:rsid w:val="0049775F"/>
    <w:rsid w:val="004A3D45"/>
    <w:rsid w:val="004B662B"/>
    <w:rsid w:val="004C7740"/>
    <w:rsid w:val="004D0768"/>
    <w:rsid w:val="004D3138"/>
    <w:rsid w:val="004E3342"/>
    <w:rsid w:val="004E44B6"/>
    <w:rsid w:val="00503A91"/>
    <w:rsid w:val="0052430F"/>
    <w:rsid w:val="005427B0"/>
    <w:rsid w:val="00547A56"/>
    <w:rsid w:val="00576C2C"/>
    <w:rsid w:val="005776E3"/>
    <w:rsid w:val="005A7B48"/>
    <w:rsid w:val="005C4C4E"/>
    <w:rsid w:val="005D19A5"/>
    <w:rsid w:val="005E5832"/>
    <w:rsid w:val="005E697E"/>
    <w:rsid w:val="005F6314"/>
    <w:rsid w:val="00615F35"/>
    <w:rsid w:val="00616BA9"/>
    <w:rsid w:val="0062208D"/>
    <w:rsid w:val="00622C24"/>
    <w:rsid w:val="00641068"/>
    <w:rsid w:val="00642E49"/>
    <w:rsid w:val="00651FF4"/>
    <w:rsid w:val="00663C60"/>
    <w:rsid w:val="00674786"/>
    <w:rsid w:val="006820C2"/>
    <w:rsid w:val="0068535C"/>
    <w:rsid w:val="0069202C"/>
    <w:rsid w:val="006B0FEB"/>
    <w:rsid w:val="006B3094"/>
    <w:rsid w:val="006F6008"/>
    <w:rsid w:val="006F74E3"/>
    <w:rsid w:val="00716655"/>
    <w:rsid w:val="007211C3"/>
    <w:rsid w:val="00727851"/>
    <w:rsid w:val="00734B0E"/>
    <w:rsid w:val="00736F11"/>
    <w:rsid w:val="00756D65"/>
    <w:rsid w:val="00762B45"/>
    <w:rsid w:val="00786740"/>
    <w:rsid w:val="00787A5A"/>
    <w:rsid w:val="007955D7"/>
    <w:rsid w:val="007B0339"/>
    <w:rsid w:val="007B2A75"/>
    <w:rsid w:val="007C4AFE"/>
    <w:rsid w:val="007C58EF"/>
    <w:rsid w:val="007C6232"/>
    <w:rsid w:val="007D62EA"/>
    <w:rsid w:val="00800836"/>
    <w:rsid w:val="00807ADC"/>
    <w:rsid w:val="0081430F"/>
    <w:rsid w:val="00832191"/>
    <w:rsid w:val="00833619"/>
    <w:rsid w:val="008374E5"/>
    <w:rsid w:val="00857B80"/>
    <w:rsid w:val="00867892"/>
    <w:rsid w:val="008A78C3"/>
    <w:rsid w:val="008C0030"/>
    <w:rsid w:val="008C1E2B"/>
    <w:rsid w:val="008C5CFA"/>
    <w:rsid w:val="008C6B48"/>
    <w:rsid w:val="008D0396"/>
    <w:rsid w:val="008D51DB"/>
    <w:rsid w:val="008F70C6"/>
    <w:rsid w:val="00901182"/>
    <w:rsid w:val="00906596"/>
    <w:rsid w:val="00914A29"/>
    <w:rsid w:val="00916D20"/>
    <w:rsid w:val="0093088F"/>
    <w:rsid w:val="00957838"/>
    <w:rsid w:val="00966CE2"/>
    <w:rsid w:val="0097204F"/>
    <w:rsid w:val="00981CF7"/>
    <w:rsid w:val="009B434F"/>
    <w:rsid w:val="009D4636"/>
    <w:rsid w:val="009F03D1"/>
    <w:rsid w:val="00A001D8"/>
    <w:rsid w:val="00A15323"/>
    <w:rsid w:val="00A20AD1"/>
    <w:rsid w:val="00A3095A"/>
    <w:rsid w:val="00A34989"/>
    <w:rsid w:val="00A44B53"/>
    <w:rsid w:val="00A53EE5"/>
    <w:rsid w:val="00A5610F"/>
    <w:rsid w:val="00A65A6D"/>
    <w:rsid w:val="00A715F3"/>
    <w:rsid w:val="00A84042"/>
    <w:rsid w:val="00A865C0"/>
    <w:rsid w:val="00A94AA4"/>
    <w:rsid w:val="00AB24A0"/>
    <w:rsid w:val="00AE4A02"/>
    <w:rsid w:val="00AF17A5"/>
    <w:rsid w:val="00B26566"/>
    <w:rsid w:val="00B4042A"/>
    <w:rsid w:val="00B41367"/>
    <w:rsid w:val="00B47F0F"/>
    <w:rsid w:val="00B522F5"/>
    <w:rsid w:val="00B65C75"/>
    <w:rsid w:val="00B85FF3"/>
    <w:rsid w:val="00B90B07"/>
    <w:rsid w:val="00B933F3"/>
    <w:rsid w:val="00BB3D3E"/>
    <w:rsid w:val="00BC00AF"/>
    <w:rsid w:val="00BE0EEB"/>
    <w:rsid w:val="00C125A7"/>
    <w:rsid w:val="00C2263E"/>
    <w:rsid w:val="00C37818"/>
    <w:rsid w:val="00C468D9"/>
    <w:rsid w:val="00C6210A"/>
    <w:rsid w:val="00C76AAE"/>
    <w:rsid w:val="00C86102"/>
    <w:rsid w:val="00C87FBF"/>
    <w:rsid w:val="00C9757D"/>
    <w:rsid w:val="00CA3C9C"/>
    <w:rsid w:val="00CA5DFE"/>
    <w:rsid w:val="00CA7BC4"/>
    <w:rsid w:val="00CB0C9E"/>
    <w:rsid w:val="00CB4728"/>
    <w:rsid w:val="00CC28C7"/>
    <w:rsid w:val="00CF2E89"/>
    <w:rsid w:val="00D14A43"/>
    <w:rsid w:val="00D1535A"/>
    <w:rsid w:val="00D43993"/>
    <w:rsid w:val="00D51ED1"/>
    <w:rsid w:val="00D570EC"/>
    <w:rsid w:val="00D62AB1"/>
    <w:rsid w:val="00D62B53"/>
    <w:rsid w:val="00D64480"/>
    <w:rsid w:val="00D6476E"/>
    <w:rsid w:val="00D71400"/>
    <w:rsid w:val="00D80392"/>
    <w:rsid w:val="00D9423E"/>
    <w:rsid w:val="00D96165"/>
    <w:rsid w:val="00DC140C"/>
    <w:rsid w:val="00DD7800"/>
    <w:rsid w:val="00DE3E77"/>
    <w:rsid w:val="00DF0D6D"/>
    <w:rsid w:val="00DF2D0D"/>
    <w:rsid w:val="00E0136B"/>
    <w:rsid w:val="00E25049"/>
    <w:rsid w:val="00E25E8B"/>
    <w:rsid w:val="00E25F62"/>
    <w:rsid w:val="00E260F6"/>
    <w:rsid w:val="00E47CF6"/>
    <w:rsid w:val="00E67A71"/>
    <w:rsid w:val="00E72C05"/>
    <w:rsid w:val="00E7345F"/>
    <w:rsid w:val="00E7508D"/>
    <w:rsid w:val="00EA07BD"/>
    <w:rsid w:val="00EA63E4"/>
    <w:rsid w:val="00EB321A"/>
    <w:rsid w:val="00EB5591"/>
    <w:rsid w:val="00EE019A"/>
    <w:rsid w:val="00F42A7E"/>
    <w:rsid w:val="00F50E9C"/>
    <w:rsid w:val="00F51EF2"/>
    <w:rsid w:val="00F54EBC"/>
    <w:rsid w:val="00F55A18"/>
    <w:rsid w:val="00F665AF"/>
    <w:rsid w:val="00F67EDF"/>
    <w:rsid w:val="00F72223"/>
    <w:rsid w:val="00F809BC"/>
    <w:rsid w:val="00F87681"/>
    <w:rsid w:val="00FB5222"/>
    <w:rsid w:val="00FC3DCD"/>
    <w:rsid w:val="00FD16DA"/>
    <w:rsid w:val="00FF17D7"/>
    <w:rsid w:val="00FF5F3E"/>
    <w:rsid w:val="02D2909E"/>
    <w:rsid w:val="04CEC746"/>
    <w:rsid w:val="07402F21"/>
    <w:rsid w:val="0C5A67EA"/>
    <w:rsid w:val="0F312690"/>
    <w:rsid w:val="10D969F2"/>
    <w:rsid w:val="14056F4D"/>
    <w:rsid w:val="1763F9E4"/>
    <w:rsid w:val="18009BF6"/>
    <w:rsid w:val="18FBBD6C"/>
    <w:rsid w:val="1AB91F48"/>
    <w:rsid w:val="1AF505C4"/>
    <w:rsid w:val="1DA390EE"/>
    <w:rsid w:val="20A7DCEC"/>
    <w:rsid w:val="24B07538"/>
    <w:rsid w:val="2BB49A3A"/>
    <w:rsid w:val="2C7C0B56"/>
    <w:rsid w:val="2F1CDD4B"/>
    <w:rsid w:val="30987E63"/>
    <w:rsid w:val="3273F3CF"/>
    <w:rsid w:val="36310894"/>
    <w:rsid w:val="3824FC7F"/>
    <w:rsid w:val="3BF9FF34"/>
    <w:rsid w:val="3D1BD62C"/>
    <w:rsid w:val="3EE0F3CF"/>
    <w:rsid w:val="41261364"/>
    <w:rsid w:val="47A28EE0"/>
    <w:rsid w:val="48D76D3C"/>
    <w:rsid w:val="4A7E07AE"/>
    <w:rsid w:val="4BAAADB4"/>
    <w:rsid w:val="4C3EA779"/>
    <w:rsid w:val="52F3260F"/>
    <w:rsid w:val="533C5516"/>
    <w:rsid w:val="53B2F87A"/>
    <w:rsid w:val="565771E4"/>
    <w:rsid w:val="5700326B"/>
    <w:rsid w:val="588CADD0"/>
    <w:rsid w:val="5929A6FE"/>
    <w:rsid w:val="5B005477"/>
    <w:rsid w:val="5BC9A5BF"/>
    <w:rsid w:val="5BFCB46E"/>
    <w:rsid w:val="5DF45D10"/>
    <w:rsid w:val="5F7E874F"/>
    <w:rsid w:val="5F9B414C"/>
    <w:rsid w:val="61135E03"/>
    <w:rsid w:val="6579CB1A"/>
    <w:rsid w:val="66E08012"/>
    <w:rsid w:val="6C2D829A"/>
    <w:rsid w:val="6CB75871"/>
    <w:rsid w:val="710EE0BB"/>
    <w:rsid w:val="779132E9"/>
    <w:rsid w:val="7E4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CE79B"/>
  <w15:chartTrackingRefBased/>
  <w15:docId w15:val="{F5937B84-1A87-4D57-B609-2CEA87AB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86"/>
  </w:style>
  <w:style w:type="paragraph" w:styleId="Heading1">
    <w:name w:val="heading 1"/>
    <w:basedOn w:val="Normal"/>
    <w:next w:val="Normal"/>
    <w:link w:val="Heading1Char"/>
    <w:uiPriority w:val="9"/>
    <w:qFormat/>
    <w:rsid w:val="00674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7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7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7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7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7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7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7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786"/>
    <w:rPr>
      <w:rFonts w:eastAsiaTheme="majorEastAsia" w:cstheme="majorBidi"/>
      <w:color w:val="272727" w:themeColor="text1" w:themeTint="D8"/>
    </w:rPr>
  </w:style>
  <w:style w:type="paragraph" w:styleId="Title">
    <w:name w:val="Title"/>
    <w:basedOn w:val="Normal"/>
    <w:next w:val="Normal"/>
    <w:link w:val="TitleChar"/>
    <w:uiPriority w:val="10"/>
    <w:qFormat/>
    <w:rsid w:val="00674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7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786"/>
    <w:pPr>
      <w:spacing w:before="160"/>
      <w:jc w:val="center"/>
    </w:pPr>
    <w:rPr>
      <w:i/>
      <w:iCs/>
      <w:color w:val="404040" w:themeColor="text1" w:themeTint="BF"/>
    </w:rPr>
  </w:style>
  <w:style w:type="character" w:customStyle="1" w:styleId="QuoteChar">
    <w:name w:val="Quote Char"/>
    <w:basedOn w:val="DefaultParagraphFont"/>
    <w:link w:val="Quote"/>
    <w:uiPriority w:val="29"/>
    <w:rsid w:val="00674786"/>
    <w:rPr>
      <w:i/>
      <w:iCs/>
      <w:color w:val="404040" w:themeColor="text1" w:themeTint="BF"/>
    </w:rPr>
  </w:style>
  <w:style w:type="paragraph" w:styleId="ListParagraph">
    <w:name w:val="List Paragraph"/>
    <w:basedOn w:val="Normal"/>
    <w:uiPriority w:val="34"/>
    <w:qFormat/>
    <w:rsid w:val="00674786"/>
    <w:pPr>
      <w:ind w:left="720"/>
      <w:contextualSpacing/>
    </w:pPr>
  </w:style>
  <w:style w:type="character" w:styleId="IntenseEmphasis">
    <w:name w:val="Intense Emphasis"/>
    <w:basedOn w:val="DefaultParagraphFont"/>
    <w:uiPriority w:val="21"/>
    <w:qFormat/>
    <w:rsid w:val="00674786"/>
    <w:rPr>
      <w:i/>
      <w:iCs/>
      <w:color w:val="0F4761" w:themeColor="accent1" w:themeShade="BF"/>
    </w:rPr>
  </w:style>
  <w:style w:type="paragraph" w:styleId="IntenseQuote">
    <w:name w:val="Intense Quote"/>
    <w:basedOn w:val="Normal"/>
    <w:next w:val="Normal"/>
    <w:link w:val="IntenseQuoteChar"/>
    <w:uiPriority w:val="30"/>
    <w:qFormat/>
    <w:rsid w:val="00674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786"/>
    <w:rPr>
      <w:i/>
      <w:iCs/>
      <w:color w:val="0F4761" w:themeColor="accent1" w:themeShade="BF"/>
    </w:rPr>
  </w:style>
  <w:style w:type="character" w:styleId="IntenseReference">
    <w:name w:val="Intense Reference"/>
    <w:basedOn w:val="DefaultParagraphFont"/>
    <w:uiPriority w:val="32"/>
    <w:qFormat/>
    <w:rsid w:val="00674786"/>
    <w:rPr>
      <w:b/>
      <w:bCs/>
      <w:smallCaps/>
      <w:color w:val="0F4761" w:themeColor="accent1" w:themeShade="BF"/>
      <w:spacing w:val="5"/>
    </w:rPr>
  </w:style>
  <w:style w:type="paragraph" w:styleId="Header">
    <w:name w:val="header"/>
    <w:basedOn w:val="Normal"/>
    <w:link w:val="HeaderChar"/>
    <w:uiPriority w:val="99"/>
    <w:unhideWhenUsed/>
    <w:rsid w:val="0021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1E8"/>
  </w:style>
  <w:style w:type="paragraph" w:styleId="Footer">
    <w:name w:val="footer"/>
    <w:basedOn w:val="Normal"/>
    <w:link w:val="FooterChar"/>
    <w:uiPriority w:val="99"/>
    <w:unhideWhenUsed/>
    <w:rsid w:val="0021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1E8"/>
  </w:style>
  <w:style w:type="character" w:styleId="Hyperlink">
    <w:name w:val="Hyperlink"/>
    <w:basedOn w:val="DefaultParagraphFont"/>
    <w:uiPriority w:val="99"/>
    <w:unhideWhenUsed/>
    <w:rsid w:val="00CB4728"/>
    <w:rPr>
      <w:color w:val="467886" w:themeColor="hyperlink"/>
      <w:u w:val="single"/>
    </w:rPr>
  </w:style>
  <w:style w:type="character" w:styleId="UnresolvedMention">
    <w:name w:val="Unresolved Mention"/>
    <w:basedOn w:val="DefaultParagraphFont"/>
    <w:uiPriority w:val="99"/>
    <w:semiHidden/>
    <w:unhideWhenUsed/>
    <w:rsid w:val="00CB4728"/>
    <w:rPr>
      <w:color w:val="605E5C"/>
      <w:shd w:val="clear" w:color="auto" w:fill="E1DFDD"/>
    </w:rPr>
  </w:style>
  <w:style w:type="character" w:styleId="FollowedHyperlink">
    <w:name w:val="FollowedHyperlink"/>
    <w:basedOn w:val="DefaultParagraphFont"/>
    <w:uiPriority w:val="99"/>
    <w:semiHidden/>
    <w:unhideWhenUsed/>
    <w:rsid w:val="00C6210A"/>
    <w:rPr>
      <w:color w:val="96607D" w:themeColor="followedHyperlink"/>
      <w:u w:val="single"/>
    </w:rPr>
  </w:style>
  <w:style w:type="character" w:styleId="CommentReference">
    <w:name w:val="annotation reference"/>
    <w:basedOn w:val="DefaultParagraphFont"/>
    <w:uiPriority w:val="99"/>
    <w:semiHidden/>
    <w:unhideWhenUsed/>
    <w:rsid w:val="001E5C56"/>
    <w:rPr>
      <w:sz w:val="16"/>
      <w:szCs w:val="16"/>
    </w:rPr>
  </w:style>
  <w:style w:type="paragraph" w:styleId="CommentText">
    <w:name w:val="annotation text"/>
    <w:basedOn w:val="Normal"/>
    <w:link w:val="CommentTextChar"/>
    <w:uiPriority w:val="99"/>
    <w:unhideWhenUsed/>
    <w:rsid w:val="001E5C56"/>
    <w:pPr>
      <w:spacing w:line="240" w:lineRule="auto"/>
    </w:pPr>
    <w:rPr>
      <w:sz w:val="20"/>
      <w:szCs w:val="20"/>
    </w:rPr>
  </w:style>
  <w:style w:type="character" w:customStyle="1" w:styleId="CommentTextChar">
    <w:name w:val="Comment Text Char"/>
    <w:basedOn w:val="DefaultParagraphFont"/>
    <w:link w:val="CommentText"/>
    <w:uiPriority w:val="99"/>
    <w:rsid w:val="001E5C56"/>
    <w:rPr>
      <w:sz w:val="20"/>
      <w:szCs w:val="20"/>
    </w:rPr>
  </w:style>
  <w:style w:type="paragraph" w:styleId="CommentSubject">
    <w:name w:val="annotation subject"/>
    <w:basedOn w:val="CommentText"/>
    <w:next w:val="CommentText"/>
    <w:link w:val="CommentSubjectChar"/>
    <w:uiPriority w:val="99"/>
    <w:semiHidden/>
    <w:unhideWhenUsed/>
    <w:rsid w:val="001E5C56"/>
    <w:rPr>
      <w:b/>
      <w:bCs/>
    </w:rPr>
  </w:style>
  <w:style w:type="character" w:customStyle="1" w:styleId="CommentSubjectChar">
    <w:name w:val="Comment Subject Char"/>
    <w:basedOn w:val="CommentTextChar"/>
    <w:link w:val="CommentSubject"/>
    <w:uiPriority w:val="99"/>
    <w:semiHidden/>
    <w:rsid w:val="001E5C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emergency.cdc.gov/bioterrorism/pdf/13apr99APIC-CDCBioterrorism.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845</Words>
  <Characters>4819</Characters>
  <Application>Microsoft Office Word</Application>
  <DocSecurity>4</DocSecurity>
  <Lines>40</Lines>
  <Paragraphs>11</Paragraphs>
  <ScaleCrop>false</ScaleCrop>
  <Company/>
  <LinksUpToDate>false</LinksUpToDate>
  <CharactersWithSpaces>5653</CharactersWithSpaces>
  <SharedDoc>false</SharedDoc>
  <HLinks>
    <vt:vector size="12" baseType="variant">
      <vt:variant>
        <vt:i4>2359348</vt:i4>
      </vt:variant>
      <vt:variant>
        <vt:i4>3</vt:i4>
      </vt:variant>
      <vt:variant>
        <vt:i4>0</vt:i4>
      </vt:variant>
      <vt:variant>
        <vt:i4>5</vt:i4>
      </vt:variant>
      <vt:variant>
        <vt:lpwstr>https://emergency.cdc.gov/bioterrorism/pdf/13apr99APIC-CDCBioterrorism.pdf</vt:lpwstr>
      </vt:variant>
      <vt:variant>
        <vt:lpwstr/>
      </vt:variant>
      <vt:variant>
        <vt:i4>3801205</vt:i4>
      </vt:variant>
      <vt:variant>
        <vt:i4>0</vt:i4>
      </vt:variant>
      <vt:variant>
        <vt:i4>0</vt:i4>
      </vt:variant>
      <vt:variant>
        <vt:i4>5</vt:i4>
      </vt:variant>
      <vt:variant>
        <vt:lpwstr>http://www.cdc.gov/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Quinn</dc:creator>
  <cp:keywords/>
  <dc:description/>
  <cp:lastModifiedBy>Michelle Quinn</cp:lastModifiedBy>
  <cp:revision>135</cp:revision>
  <dcterms:created xsi:type="dcterms:W3CDTF">2024-06-12T17:06:00Z</dcterms:created>
  <dcterms:modified xsi:type="dcterms:W3CDTF">2024-09-11T19:58:00Z</dcterms:modified>
</cp:coreProperties>
</file>